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CA96" w14:textId="02055E1C" w:rsidR="00175A5B" w:rsidRPr="00FF7E5C" w:rsidRDefault="00FF7E5C" w:rsidP="00FF7E5C">
      <w:pPr>
        <w:spacing w:after="200" w:line="276" w:lineRule="auto"/>
        <w:ind w:left="5664"/>
        <w:jc w:val="both"/>
        <w:rPr>
          <w:rFonts w:ascii="Book Antiqua" w:hAnsi="Book Antiqua"/>
          <w:sz w:val="24"/>
          <w:szCs w:val="24"/>
        </w:rPr>
      </w:pPr>
      <w:r w:rsidRPr="00FF7E5C">
        <w:rPr>
          <w:rFonts w:ascii="Book Antiqua" w:hAnsi="Book Antiqua"/>
          <w:sz w:val="24"/>
          <w:szCs w:val="24"/>
          <w:highlight w:val="yellow"/>
        </w:rPr>
        <w:t>[</w:t>
      </w:r>
      <w:proofErr w:type="gramStart"/>
      <w:r w:rsidRPr="00FF7E5C">
        <w:rPr>
          <w:rFonts w:ascii="Book Antiqua" w:hAnsi="Book Antiqua"/>
          <w:sz w:val="24"/>
          <w:szCs w:val="24"/>
          <w:highlight w:val="yellow"/>
        </w:rPr>
        <w:t>commune</w:t>
      </w:r>
      <w:proofErr w:type="gramEnd"/>
      <w:r w:rsidRPr="00FF7E5C">
        <w:rPr>
          <w:rFonts w:ascii="Book Antiqua" w:hAnsi="Book Antiqua"/>
          <w:sz w:val="24"/>
          <w:szCs w:val="24"/>
          <w:highlight w:val="yellow"/>
        </w:rPr>
        <w:t xml:space="preserve"> de résidence]</w:t>
      </w:r>
      <w:r w:rsidRPr="00FF7E5C">
        <w:rPr>
          <w:rFonts w:ascii="Book Antiqua" w:hAnsi="Book Antiqua"/>
          <w:sz w:val="24"/>
          <w:szCs w:val="24"/>
        </w:rPr>
        <w:t xml:space="preserve">, le </w:t>
      </w:r>
      <w:r w:rsidRPr="00FF7E5C">
        <w:rPr>
          <w:rFonts w:ascii="Book Antiqua" w:hAnsi="Book Antiqua"/>
          <w:sz w:val="24"/>
          <w:szCs w:val="24"/>
          <w:highlight w:val="yellow"/>
        </w:rPr>
        <w:t>[jour]</w:t>
      </w:r>
      <w:r w:rsidRPr="00FF7E5C">
        <w:rPr>
          <w:rFonts w:ascii="Book Antiqua" w:hAnsi="Book Antiqua"/>
          <w:sz w:val="24"/>
          <w:szCs w:val="24"/>
        </w:rPr>
        <w:t xml:space="preserve"> </w:t>
      </w:r>
      <w:r w:rsidR="00862D21">
        <w:rPr>
          <w:rFonts w:ascii="Book Antiqua" w:hAnsi="Book Antiqua"/>
          <w:sz w:val="24"/>
          <w:szCs w:val="24"/>
        </w:rPr>
        <w:t>novembre</w:t>
      </w:r>
      <w:r w:rsidRPr="00FF7E5C">
        <w:rPr>
          <w:rFonts w:ascii="Book Antiqua" w:hAnsi="Book Antiqua"/>
          <w:sz w:val="24"/>
          <w:szCs w:val="24"/>
        </w:rPr>
        <w:t xml:space="preserve"> 2021</w:t>
      </w:r>
    </w:p>
    <w:p w14:paraId="75A6A1AE" w14:textId="487D267A" w:rsidR="00FF7E5C" w:rsidRPr="00FF7E5C" w:rsidRDefault="00FF7E5C" w:rsidP="00FF7E5C">
      <w:pPr>
        <w:spacing w:after="200" w:line="276" w:lineRule="auto"/>
        <w:jc w:val="both"/>
        <w:rPr>
          <w:rFonts w:ascii="Book Antiqua" w:hAnsi="Book Antiqua"/>
          <w:i/>
          <w:iCs/>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FF7E5C">
        <w:rPr>
          <w:rFonts w:ascii="Book Antiqua" w:hAnsi="Book Antiqua"/>
          <w:i/>
          <w:iCs/>
          <w:sz w:val="24"/>
          <w:szCs w:val="24"/>
        </w:rPr>
        <w:tab/>
        <w:t xml:space="preserve">Par lettre RAR </w:t>
      </w:r>
    </w:p>
    <w:p w14:paraId="4337090C" w14:textId="3AFA0E23" w:rsidR="00FF7E5C" w:rsidRDefault="00BB4AF8" w:rsidP="00FF7E5C">
      <w:pPr>
        <w:spacing w:after="200" w:line="276" w:lineRule="auto"/>
        <w:ind w:left="4956" w:firstLine="708"/>
        <w:contextualSpacing/>
        <w:jc w:val="both"/>
        <w:rPr>
          <w:rFonts w:ascii="Book Antiqua" w:hAnsi="Book Antiqua"/>
          <w:sz w:val="24"/>
          <w:szCs w:val="24"/>
        </w:rPr>
      </w:pPr>
      <w:r>
        <w:rPr>
          <w:rFonts w:ascii="Book Antiqua" w:hAnsi="Book Antiqua"/>
          <w:sz w:val="24"/>
          <w:szCs w:val="24"/>
        </w:rPr>
        <w:t>M. Rémy Heitz</w:t>
      </w:r>
    </w:p>
    <w:p w14:paraId="1F707C49" w14:textId="1FCF748A" w:rsidR="00FF7E5C" w:rsidRDefault="00FF7E5C" w:rsidP="00FF7E5C">
      <w:pPr>
        <w:spacing w:after="200" w:line="276" w:lineRule="auto"/>
        <w:ind w:left="5664"/>
        <w:contextualSpacing/>
        <w:jc w:val="both"/>
        <w:rPr>
          <w:rFonts w:ascii="Book Antiqua" w:hAnsi="Book Antiqua"/>
          <w:sz w:val="24"/>
          <w:szCs w:val="24"/>
        </w:rPr>
      </w:pPr>
      <w:r>
        <w:rPr>
          <w:rFonts w:ascii="Book Antiqua" w:hAnsi="Book Antiqua"/>
          <w:sz w:val="24"/>
          <w:szCs w:val="24"/>
        </w:rPr>
        <w:t xml:space="preserve">Procureur de la République </w:t>
      </w:r>
    </w:p>
    <w:p w14:paraId="74B69F4E" w14:textId="75E3014B" w:rsidR="00FF7E5C" w:rsidRDefault="00FF7E5C" w:rsidP="00FF7E5C">
      <w:pPr>
        <w:spacing w:after="200" w:line="276" w:lineRule="auto"/>
        <w:ind w:left="4956" w:firstLine="708"/>
        <w:contextualSpacing/>
        <w:jc w:val="both"/>
        <w:rPr>
          <w:rFonts w:ascii="Book Antiqua" w:hAnsi="Book Antiqua"/>
          <w:sz w:val="24"/>
          <w:szCs w:val="24"/>
        </w:rPr>
      </w:pPr>
      <w:r>
        <w:rPr>
          <w:rFonts w:ascii="Book Antiqua" w:hAnsi="Book Antiqua"/>
          <w:sz w:val="24"/>
          <w:szCs w:val="24"/>
        </w:rPr>
        <w:t xml:space="preserve">Tribunal judiciaire </w:t>
      </w:r>
    </w:p>
    <w:p w14:paraId="60C0D001" w14:textId="77777777" w:rsidR="00BB4AF8" w:rsidRDefault="00BB4AF8" w:rsidP="00FF7E5C">
      <w:pPr>
        <w:spacing w:after="200" w:line="276" w:lineRule="auto"/>
        <w:ind w:left="5664"/>
        <w:contextualSpacing/>
        <w:jc w:val="both"/>
        <w:rPr>
          <w:rFonts w:ascii="Book Antiqua" w:hAnsi="Book Antiqua"/>
          <w:sz w:val="24"/>
          <w:szCs w:val="24"/>
        </w:rPr>
      </w:pPr>
      <w:r w:rsidRPr="00BB4AF8">
        <w:rPr>
          <w:rFonts w:ascii="Book Antiqua" w:hAnsi="Book Antiqua"/>
          <w:sz w:val="24"/>
          <w:szCs w:val="24"/>
        </w:rPr>
        <w:t xml:space="preserve">Parvis du tribunal </w:t>
      </w:r>
    </w:p>
    <w:p w14:paraId="20B59DAC" w14:textId="4B8FA416" w:rsidR="00FF7E5C" w:rsidRDefault="00BB4AF8" w:rsidP="00FF7E5C">
      <w:pPr>
        <w:spacing w:after="200" w:line="276" w:lineRule="auto"/>
        <w:ind w:left="5664"/>
        <w:jc w:val="both"/>
        <w:rPr>
          <w:rFonts w:ascii="Book Antiqua" w:hAnsi="Book Antiqua"/>
          <w:sz w:val="24"/>
          <w:szCs w:val="24"/>
        </w:rPr>
      </w:pPr>
      <w:r w:rsidRPr="00BB4AF8">
        <w:rPr>
          <w:rFonts w:ascii="Book Antiqua" w:hAnsi="Book Antiqua"/>
          <w:sz w:val="24"/>
          <w:szCs w:val="24"/>
        </w:rPr>
        <w:t>75017 Paris</w:t>
      </w:r>
    </w:p>
    <w:p w14:paraId="6096C3F2" w14:textId="77777777" w:rsidR="00BB4AF8" w:rsidRDefault="00BB4AF8" w:rsidP="00FF7E5C">
      <w:pPr>
        <w:spacing w:after="200" w:line="276" w:lineRule="auto"/>
        <w:ind w:left="5664"/>
        <w:jc w:val="both"/>
        <w:rPr>
          <w:rFonts w:ascii="Book Antiqua" w:hAnsi="Book Antiqua"/>
          <w:sz w:val="24"/>
          <w:szCs w:val="24"/>
        </w:rPr>
      </w:pPr>
    </w:p>
    <w:p w14:paraId="3836D41C" w14:textId="76442689" w:rsidR="00FF7E5C" w:rsidRDefault="00FF7E5C" w:rsidP="00862D21">
      <w:pPr>
        <w:spacing w:after="200" w:line="276" w:lineRule="auto"/>
        <w:ind w:left="1134"/>
        <w:jc w:val="both"/>
        <w:rPr>
          <w:rFonts w:ascii="Book Antiqua" w:hAnsi="Book Antiqua"/>
          <w:b/>
          <w:bCs/>
          <w:sz w:val="24"/>
          <w:szCs w:val="24"/>
        </w:rPr>
      </w:pPr>
      <w:r w:rsidRPr="00FF7E5C">
        <w:rPr>
          <w:rFonts w:ascii="Book Antiqua" w:hAnsi="Book Antiqua"/>
          <w:b/>
          <w:bCs/>
          <w:sz w:val="24"/>
          <w:szCs w:val="24"/>
        </w:rPr>
        <w:t xml:space="preserve">Plainte </w:t>
      </w:r>
      <w:r w:rsidR="00862D21">
        <w:rPr>
          <w:rFonts w:ascii="Book Antiqua" w:hAnsi="Book Antiqua"/>
          <w:b/>
          <w:bCs/>
          <w:sz w:val="24"/>
          <w:szCs w:val="24"/>
        </w:rPr>
        <w:t xml:space="preserve">contre les sociétés Pfizer </w:t>
      </w:r>
      <w:r w:rsidRPr="00FF7E5C">
        <w:rPr>
          <w:rFonts w:ascii="Book Antiqua" w:hAnsi="Book Antiqua"/>
          <w:b/>
          <w:bCs/>
          <w:sz w:val="24"/>
          <w:szCs w:val="24"/>
        </w:rPr>
        <w:t xml:space="preserve">pour </w:t>
      </w:r>
      <w:r w:rsidR="00862D21">
        <w:rPr>
          <w:rFonts w:ascii="Book Antiqua" w:hAnsi="Book Antiqua"/>
          <w:b/>
          <w:bCs/>
          <w:sz w:val="24"/>
          <w:szCs w:val="24"/>
        </w:rPr>
        <w:t xml:space="preserve">mise en danger délibérée de la vie d’autrui par violation d’une obligation particulière de prudence </w:t>
      </w:r>
      <w:r w:rsidR="00BB4AF8">
        <w:rPr>
          <w:rFonts w:ascii="Book Antiqua" w:hAnsi="Book Antiqua"/>
          <w:b/>
          <w:bCs/>
          <w:sz w:val="24"/>
          <w:szCs w:val="24"/>
        </w:rPr>
        <w:t xml:space="preserve"> </w:t>
      </w:r>
    </w:p>
    <w:p w14:paraId="2F874A36" w14:textId="77777777" w:rsidR="002A769F" w:rsidRPr="00FF7E5C" w:rsidRDefault="002A769F" w:rsidP="00862D21">
      <w:pPr>
        <w:spacing w:after="200" w:line="276" w:lineRule="auto"/>
        <w:ind w:left="1134"/>
        <w:jc w:val="both"/>
        <w:rPr>
          <w:rFonts w:ascii="Book Antiqua" w:hAnsi="Book Antiqua"/>
          <w:b/>
          <w:bCs/>
          <w:sz w:val="24"/>
          <w:szCs w:val="24"/>
        </w:rPr>
      </w:pPr>
    </w:p>
    <w:p w14:paraId="3FA5CB23" w14:textId="797F8587" w:rsidR="00FF7E5C" w:rsidRPr="00FF7E5C" w:rsidRDefault="00BB4AF8" w:rsidP="00FF7E5C">
      <w:pPr>
        <w:spacing w:after="200" w:line="276" w:lineRule="auto"/>
        <w:ind w:firstLine="1134"/>
        <w:jc w:val="both"/>
        <w:rPr>
          <w:rFonts w:ascii="Book Antiqua" w:hAnsi="Book Antiqua"/>
          <w:sz w:val="24"/>
          <w:szCs w:val="24"/>
        </w:rPr>
      </w:pPr>
      <w:r>
        <w:rPr>
          <w:rFonts w:ascii="Book Antiqua" w:hAnsi="Book Antiqua"/>
          <w:sz w:val="24"/>
          <w:szCs w:val="24"/>
        </w:rPr>
        <w:t>Monsieur</w:t>
      </w:r>
      <w:r w:rsidR="00FF7E5C">
        <w:rPr>
          <w:rFonts w:ascii="Book Antiqua" w:hAnsi="Book Antiqua"/>
          <w:sz w:val="24"/>
          <w:szCs w:val="24"/>
        </w:rPr>
        <w:t xml:space="preserve"> le Procureur de la République, </w:t>
      </w:r>
    </w:p>
    <w:p w14:paraId="412CED43" w14:textId="0E83C7E8" w:rsidR="00FF7E5C" w:rsidRDefault="00191B01" w:rsidP="00FF7E5C">
      <w:pPr>
        <w:spacing w:after="200" w:line="276" w:lineRule="auto"/>
        <w:ind w:firstLine="1134"/>
        <w:jc w:val="both"/>
        <w:rPr>
          <w:rFonts w:ascii="Book Antiqua" w:hAnsi="Book Antiqua"/>
          <w:sz w:val="24"/>
          <w:szCs w:val="24"/>
        </w:rPr>
      </w:pPr>
      <w:r>
        <w:rPr>
          <w:rFonts w:ascii="Book Antiqua" w:hAnsi="Book Antiqua"/>
          <w:sz w:val="24"/>
          <w:szCs w:val="24"/>
        </w:rPr>
        <w:t xml:space="preserve">Je vous écris en </w:t>
      </w:r>
      <w:r w:rsidR="001D1131">
        <w:rPr>
          <w:rFonts w:ascii="Book Antiqua" w:hAnsi="Book Antiqua"/>
          <w:sz w:val="24"/>
          <w:szCs w:val="24"/>
        </w:rPr>
        <w:t xml:space="preserve">tant que </w:t>
      </w:r>
      <w:r w:rsidR="008C73EB">
        <w:rPr>
          <w:rFonts w:ascii="Book Antiqua" w:hAnsi="Book Antiqua"/>
          <w:sz w:val="24"/>
          <w:szCs w:val="24"/>
        </w:rPr>
        <w:t xml:space="preserve">victime </w:t>
      </w:r>
      <w:r w:rsidR="00C57DF8">
        <w:rPr>
          <w:rFonts w:ascii="Book Antiqua" w:hAnsi="Book Antiqua"/>
          <w:sz w:val="24"/>
          <w:szCs w:val="24"/>
        </w:rPr>
        <w:t xml:space="preserve">d’une mise en danger délibérée </w:t>
      </w:r>
      <w:r w:rsidR="00020A40">
        <w:rPr>
          <w:rFonts w:ascii="Book Antiqua" w:hAnsi="Book Antiqua"/>
          <w:sz w:val="24"/>
          <w:szCs w:val="24"/>
        </w:rPr>
        <w:t>au sens pénal commise par les sociétés du groupe Pfizer sur tout le territoire national.</w:t>
      </w:r>
    </w:p>
    <w:p w14:paraId="31BF37B6" w14:textId="2B497DEB" w:rsidR="00C57DF8" w:rsidRDefault="008C73EB" w:rsidP="007D4F70">
      <w:pPr>
        <w:spacing w:after="200" w:line="276" w:lineRule="auto"/>
        <w:ind w:firstLine="1134"/>
        <w:jc w:val="both"/>
        <w:rPr>
          <w:rFonts w:ascii="Book Antiqua" w:hAnsi="Book Antiqua"/>
          <w:i/>
          <w:iCs/>
          <w:sz w:val="24"/>
          <w:szCs w:val="24"/>
        </w:rPr>
      </w:pPr>
      <w:r>
        <w:rPr>
          <w:rFonts w:ascii="Book Antiqua" w:hAnsi="Book Antiqua"/>
          <w:sz w:val="24"/>
          <w:szCs w:val="24"/>
        </w:rPr>
        <w:t xml:space="preserve">L’article </w:t>
      </w:r>
      <w:r w:rsidR="006A77A0">
        <w:rPr>
          <w:rFonts w:ascii="Book Antiqua" w:hAnsi="Book Antiqua"/>
          <w:sz w:val="24"/>
          <w:szCs w:val="24"/>
        </w:rPr>
        <w:t xml:space="preserve">223-1 du Code pénal dispose </w:t>
      </w:r>
      <w:r>
        <w:rPr>
          <w:rFonts w:ascii="Book Antiqua" w:hAnsi="Book Antiqua"/>
          <w:sz w:val="24"/>
          <w:szCs w:val="24"/>
        </w:rPr>
        <w:t>:</w:t>
      </w:r>
      <w:r w:rsidR="00862D21">
        <w:rPr>
          <w:rFonts w:ascii="Book Antiqua" w:hAnsi="Book Antiqua"/>
          <w:sz w:val="24"/>
          <w:szCs w:val="24"/>
        </w:rPr>
        <w:t xml:space="preserve"> </w:t>
      </w:r>
      <w:r w:rsidRPr="008C73EB">
        <w:rPr>
          <w:rFonts w:ascii="Book Antiqua" w:hAnsi="Book Antiqua"/>
          <w:i/>
          <w:iCs/>
          <w:sz w:val="24"/>
          <w:szCs w:val="24"/>
        </w:rPr>
        <w:t>« </w:t>
      </w:r>
      <w:r w:rsidR="0029294A">
        <w:rPr>
          <w:rFonts w:ascii="Book Antiqua" w:hAnsi="Book Antiqua"/>
          <w:i/>
          <w:iCs/>
          <w:sz w:val="24"/>
          <w:szCs w:val="24"/>
        </w:rPr>
        <w:t>Le fait d’exposer directement autrui à un risque immédiat de mort ou de blessures de nature à entraîner une mutilation ou une infirmité permanente par la violation manifestement délibérée d’une obligation particulière de prudence ou de sécurité imposée par la loi</w:t>
      </w:r>
      <w:r w:rsidR="00020A40">
        <w:rPr>
          <w:rFonts w:ascii="Book Antiqua" w:hAnsi="Book Antiqua"/>
          <w:i/>
          <w:iCs/>
          <w:sz w:val="24"/>
          <w:szCs w:val="24"/>
        </w:rPr>
        <w:t xml:space="preserve"> ou le règlement est puni d’un an d’emprisonnement et de 15 000 € d’amende</w:t>
      </w:r>
      <w:r w:rsidR="0029294A">
        <w:rPr>
          <w:rFonts w:ascii="Book Antiqua" w:hAnsi="Book Antiqua"/>
          <w:i/>
          <w:iCs/>
          <w:sz w:val="24"/>
          <w:szCs w:val="24"/>
        </w:rPr>
        <w:t xml:space="preserve"> </w:t>
      </w:r>
      <w:r w:rsidRPr="008C73EB">
        <w:rPr>
          <w:rFonts w:ascii="Book Antiqua" w:hAnsi="Book Antiqua"/>
          <w:i/>
          <w:iCs/>
          <w:sz w:val="24"/>
          <w:szCs w:val="24"/>
        </w:rPr>
        <w:t>».</w:t>
      </w:r>
    </w:p>
    <w:p w14:paraId="6252BFBE" w14:textId="7085A93E" w:rsidR="0062119B" w:rsidRDefault="0062119B" w:rsidP="0062119B">
      <w:pPr>
        <w:spacing w:after="200" w:line="276" w:lineRule="auto"/>
        <w:ind w:firstLine="1134"/>
        <w:jc w:val="both"/>
        <w:rPr>
          <w:rFonts w:ascii="Book Antiqua" w:hAnsi="Book Antiqua"/>
          <w:sz w:val="24"/>
          <w:szCs w:val="24"/>
        </w:rPr>
      </w:pPr>
      <w:r>
        <w:rPr>
          <w:rFonts w:ascii="Book Antiqua" w:hAnsi="Book Antiqua"/>
          <w:sz w:val="24"/>
          <w:szCs w:val="24"/>
        </w:rPr>
        <w:t xml:space="preserve">Il faut mais il suffit qu’il existe un risque de mort </w:t>
      </w:r>
      <w:r w:rsidRPr="00D027B4">
        <w:rPr>
          <w:rFonts w:ascii="Book Antiqua" w:hAnsi="Book Antiqua"/>
          <w:sz w:val="24"/>
          <w:szCs w:val="24"/>
          <w:u w:val="single"/>
        </w:rPr>
        <w:t>ou</w:t>
      </w:r>
      <w:r>
        <w:rPr>
          <w:rFonts w:ascii="Book Antiqua" w:hAnsi="Book Antiqua"/>
          <w:sz w:val="24"/>
          <w:szCs w:val="24"/>
        </w:rPr>
        <w:t xml:space="preserve"> de blessures de nature à entraîner une mutilation ou une infirmité permanente</w:t>
      </w:r>
      <w:r w:rsidR="00D027B4">
        <w:rPr>
          <w:rFonts w:ascii="Book Antiqua" w:hAnsi="Book Antiqua"/>
          <w:sz w:val="24"/>
          <w:szCs w:val="24"/>
        </w:rPr>
        <w:t xml:space="preserve">, peu importe que le risque se soit réalisé ou non. </w:t>
      </w:r>
    </w:p>
    <w:p w14:paraId="3D705A11" w14:textId="62DA740C" w:rsidR="007D4F70" w:rsidRDefault="007D4F70" w:rsidP="0062119B">
      <w:pPr>
        <w:spacing w:after="200" w:line="276" w:lineRule="auto"/>
        <w:ind w:firstLine="1134"/>
        <w:jc w:val="both"/>
        <w:rPr>
          <w:rFonts w:ascii="Book Antiqua" w:hAnsi="Book Antiqua"/>
          <w:sz w:val="24"/>
          <w:szCs w:val="24"/>
        </w:rPr>
      </w:pPr>
      <w:r>
        <w:rPr>
          <w:rFonts w:ascii="Book Antiqua" w:hAnsi="Book Antiqua"/>
          <w:sz w:val="24"/>
          <w:szCs w:val="24"/>
        </w:rPr>
        <w:t>L</w:t>
      </w:r>
      <w:r w:rsidR="0062119B">
        <w:rPr>
          <w:rFonts w:ascii="Book Antiqua" w:hAnsi="Book Antiqua"/>
          <w:sz w:val="24"/>
          <w:szCs w:val="24"/>
        </w:rPr>
        <w:t xml:space="preserve">e règlement n° </w:t>
      </w:r>
      <w:r w:rsidR="0062119B" w:rsidRPr="0062119B">
        <w:rPr>
          <w:rFonts w:ascii="Book Antiqua" w:hAnsi="Book Antiqua"/>
          <w:sz w:val="24"/>
          <w:szCs w:val="24"/>
        </w:rPr>
        <w:t xml:space="preserve">536/2014 </w:t>
      </w:r>
      <w:r w:rsidR="0062119B">
        <w:rPr>
          <w:rFonts w:ascii="Book Antiqua" w:hAnsi="Book Antiqua"/>
          <w:sz w:val="24"/>
          <w:szCs w:val="24"/>
        </w:rPr>
        <w:t xml:space="preserve">du Parlement européen et du Conseil </w:t>
      </w:r>
      <w:r w:rsidR="0062119B" w:rsidRPr="0062119B">
        <w:rPr>
          <w:rFonts w:ascii="Book Antiqua" w:hAnsi="Book Antiqua"/>
          <w:sz w:val="24"/>
          <w:szCs w:val="24"/>
        </w:rPr>
        <w:t>du 16 avril 2014</w:t>
      </w:r>
      <w:r w:rsidR="0062119B">
        <w:rPr>
          <w:rFonts w:ascii="Book Antiqua" w:hAnsi="Book Antiqua"/>
          <w:sz w:val="24"/>
          <w:szCs w:val="24"/>
        </w:rPr>
        <w:t xml:space="preserve"> </w:t>
      </w:r>
      <w:r w:rsidR="0062119B" w:rsidRPr="0062119B">
        <w:rPr>
          <w:rFonts w:ascii="Book Antiqua" w:hAnsi="Book Antiqua"/>
          <w:sz w:val="24"/>
          <w:szCs w:val="24"/>
        </w:rPr>
        <w:t>relatif aux essais cliniques de médicaments à usage humain et abrogeant la directive 2001/20/CE</w:t>
      </w:r>
      <w:r w:rsidR="0062119B">
        <w:rPr>
          <w:rFonts w:ascii="Book Antiqua" w:hAnsi="Book Antiqua"/>
          <w:sz w:val="24"/>
          <w:szCs w:val="24"/>
        </w:rPr>
        <w:t xml:space="preserve"> impose des obligations particulières de prudence et de sécurité</w:t>
      </w:r>
      <w:r w:rsidR="00486FAF">
        <w:rPr>
          <w:rFonts w:ascii="Book Antiqua" w:hAnsi="Book Antiqua"/>
          <w:sz w:val="24"/>
          <w:szCs w:val="24"/>
        </w:rPr>
        <w:t xml:space="preserve"> (la raison d’être d’un tel règlement est justement d’imposer la prudence et d’assurer la sécurité des médicaments)</w:t>
      </w:r>
      <w:r w:rsidR="0062119B">
        <w:rPr>
          <w:rFonts w:ascii="Book Antiqua" w:hAnsi="Book Antiqua"/>
          <w:sz w:val="24"/>
          <w:szCs w:val="24"/>
        </w:rPr>
        <w:t xml:space="preserve">. </w:t>
      </w:r>
    </w:p>
    <w:p w14:paraId="3FCAC385" w14:textId="7436B794" w:rsidR="0062119B" w:rsidRDefault="0062119B" w:rsidP="0062119B">
      <w:pPr>
        <w:spacing w:after="200" w:line="276" w:lineRule="auto"/>
        <w:ind w:firstLine="1134"/>
        <w:jc w:val="both"/>
        <w:rPr>
          <w:rFonts w:ascii="Book Antiqua" w:hAnsi="Book Antiqua"/>
          <w:sz w:val="24"/>
          <w:szCs w:val="24"/>
        </w:rPr>
      </w:pPr>
      <w:r>
        <w:rPr>
          <w:rFonts w:ascii="Book Antiqua" w:hAnsi="Book Antiqua"/>
          <w:sz w:val="24"/>
          <w:szCs w:val="24"/>
        </w:rPr>
        <w:t xml:space="preserve">C’est pourquoi sa violation manifestement délibérée caractérise le délit précité si l’exposition au médicament est susceptible d’entraîner une mutilation ou une infirmité permanente. </w:t>
      </w:r>
    </w:p>
    <w:p w14:paraId="0188419B" w14:textId="19243E43" w:rsidR="002A769F" w:rsidRDefault="002A769F" w:rsidP="00486FAF">
      <w:pPr>
        <w:keepNext/>
        <w:spacing w:after="200" w:line="276" w:lineRule="auto"/>
        <w:ind w:firstLine="1134"/>
        <w:jc w:val="both"/>
        <w:rPr>
          <w:rFonts w:ascii="Book Antiqua" w:hAnsi="Book Antiqua"/>
          <w:sz w:val="24"/>
          <w:szCs w:val="24"/>
        </w:rPr>
      </w:pPr>
      <w:r>
        <w:rPr>
          <w:rFonts w:ascii="Book Antiqua" w:hAnsi="Book Antiqua"/>
          <w:sz w:val="24"/>
          <w:szCs w:val="24"/>
        </w:rPr>
        <w:lastRenderedPageBreak/>
        <w:t>Ce règlement européen prévoit :</w:t>
      </w:r>
    </w:p>
    <w:p w14:paraId="597E933A" w14:textId="21DACB17" w:rsidR="002A769F" w:rsidRPr="00AF177B" w:rsidRDefault="002A769F" w:rsidP="00486FAF">
      <w:pPr>
        <w:pStyle w:val="Paragraphedeliste"/>
        <w:keepNext/>
        <w:numPr>
          <w:ilvl w:val="0"/>
          <w:numId w:val="1"/>
        </w:numPr>
        <w:spacing w:after="200" w:line="276" w:lineRule="auto"/>
        <w:contextualSpacing w:val="0"/>
        <w:jc w:val="both"/>
        <w:rPr>
          <w:rFonts w:ascii="Book Antiqua" w:hAnsi="Book Antiqua"/>
          <w:sz w:val="24"/>
          <w:szCs w:val="24"/>
        </w:rPr>
      </w:pPr>
      <w:r>
        <w:rPr>
          <w:rFonts w:ascii="Book Antiqua" w:hAnsi="Book Antiqua"/>
          <w:sz w:val="24"/>
          <w:szCs w:val="24"/>
        </w:rPr>
        <w:t xml:space="preserve">Article 3 </w:t>
      </w:r>
      <w:r w:rsidRPr="002A769F">
        <w:rPr>
          <w:rFonts w:ascii="Book Antiqua" w:hAnsi="Book Antiqua"/>
          <w:i/>
          <w:iCs/>
          <w:sz w:val="24"/>
          <w:szCs w:val="24"/>
        </w:rPr>
        <w:t>Principe général : « Un essai clinique ne peut être conduit que […] b) s'il a pour but de produire des données fiables et robustes »</w:t>
      </w:r>
    </w:p>
    <w:p w14:paraId="61ADECEC" w14:textId="0A0E3F91" w:rsidR="00AF177B" w:rsidRPr="00717094" w:rsidRDefault="00AF177B" w:rsidP="00486FAF">
      <w:pPr>
        <w:pStyle w:val="Paragraphedeliste"/>
        <w:keepNext/>
        <w:numPr>
          <w:ilvl w:val="0"/>
          <w:numId w:val="1"/>
        </w:numPr>
        <w:spacing w:after="200" w:line="276" w:lineRule="auto"/>
        <w:contextualSpacing w:val="0"/>
        <w:jc w:val="both"/>
        <w:rPr>
          <w:rFonts w:ascii="Book Antiqua" w:hAnsi="Book Antiqua"/>
          <w:i/>
          <w:iCs/>
          <w:sz w:val="24"/>
          <w:szCs w:val="24"/>
        </w:rPr>
      </w:pPr>
      <w:r w:rsidRPr="00AF177B">
        <w:rPr>
          <w:rFonts w:ascii="Book Antiqua" w:hAnsi="Book Antiqua"/>
          <w:sz w:val="24"/>
          <w:szCs w:val="24"/>
        </w:rPr>
        <w:t xml:space="preserve">Article 73 </w:t>
      </w:r>
      <w:r w:rsidRPr="00AF177B">
        <w:rPr>
          <w:rFonts w:ascii="Book Antiqua" w:hAnsi="Book Antiqua"/>
          <w:i/>
          <w:iCs/>
          <w:sz w:val="24"/>
          <w:szCs w:val="24"/>
        </w:rPr>
        <w:t xml:space="preserve">Investigateur principal : « Un investigateur principal veille à la conformité d'un essai clinique sur un site d'essai clinique avec les exigences du présent règlement. L'investigateur principal assigne des missions aux membres de l'équipe d'investigateurs d'une manière qui ne compromet ni la sécurité des participants ni la fiabilité et la robustesse des données </w:t>
      </w:r>
      <w:r w:rsidRPr="00717094">
        <w:rPr>
          <w:rFonts w:ascii="Book Antiqua" w:hAnsi="Book Antiqua"/>
          <w:i/>
          <w:iCs/>
          <w:sz w:val="24"/>
          <w:szCs w:val="24"/>
        </w:rPr>
        <w:t>obtenues dans le cadre de l'essai clinique sur ledit site d'essai clinique ».</w:t>
      </w:r>
    </w:p>
    <w:p w14:paraId="67465294" w14:textId="036355DF" w:rsidR="00D7274D" w:rsidRDefault="00D7274D" w:rsidP="00717094">
      <w:pPr>
        <w:spacing w:after="200" w:line="276" w:lineRule="auto"/>
        <w:ind w:firstLine="1134"/>
        <w:jc w:val="both"/>
        <w:rPr>
          <w:rFonts w:ascii="Book Antiqua" w:hAnsi="Book Antiqua"/>
          <w:sz w:val="24"/>
          <w:szCs w:val="24"/>
        </w:rPr>
      </w:pPr>
      <w:r>
        <w:rPr>
          <w:rFonts w:ascii="Book Antiqua" w:hAnsi="Book Antiqua"/>
          <w:sz w:val="24"/>
          <w:szCs w:val="24"/>
        </w:rPr>
        <w:t>C’est pourquoi tout</w:t>
      </w:r>
      <w:r w:rsidR="0081055A">
        <w:rPr>
          <w:rFonts w:ascii="Book Antiqua" w:hAnsi="Book Antiqua"/>
          <w:sz w:val="24"/>
          <w:szCs w:val="24"/>
        </w:rPr>
        <w:t xml:space="preserve"> essai clinique de médicaments doit avoir pour but de produire des données fiables et robustes et l’investigateur principal doit assigner les missions d’une manière qui ne compromet ni la fiabilité ni la robustesse des données obtenues dans le cadre de l’essai clinique. </w:t>
      </w:r>
    </w:p>
    <w:p w14:paraId="20B6FFFF" w14:textId="0FDAE863" w:rsidR="00AF177B" w:rsidRDefault="005B5E70" w:rsidP="00717094">
      <w:pPr>
        <w:spacing w:after="200" w:line="276" w:lineRule="auto"/>
        <w:ind w:firstLine="1134"/>
        <w:jc w:val="both"/>
        <w:rPr>
          <w:rFonts w:ascii="Book Antiqua" w:hAnsi="Book Antiqua"/>
          <w:sz w:val="24"/>
          <w:szCs w:val="24"/>
        </w:rPr>
      </w:pPr>
      <w:r w:rsidRPr="00717094">
        <w:rPr>
          <w:rFonts w:ascii="Book Antiqua" w:hAnsi="Book Antiqua"/>
          <w:sz w:val="24"/>
          <w:szCs w:val="24"/>
        </w:rPr>
        <w:t xml:space="preserve">Le règlement </w:t>
      </w:r>
      <w:r w:rsidR="00717094" w:rsidRPr="00717094">
        <w:rPr>
          <w:rFonts w:ascii="Book Antiqua" w:hAnsi="Book Antiqua"/>
          <w:sz w:val="24"/>
          <w:szCs w:val="24"/>
        </w:rPr>
        <w:t>n° 726/2004 2014 du Parlement européen et du Conseil du 31 mars 2004</w:t>
      </w:r>
      <w:r w:rsidR="00717094">
        <w:rPr>
          <w:rFonts w:ascii="Book Antiqua" w:hAnsi="Book Antiqua"/>
          <w:sz w:val="24"/>
          <w:szCs w:val="24"/>
        </w:rPr>
        <w:t xml:space="preserve"> </w:t>
      </w:r>
      <w:r w:rsidR="00717094" w:rsidRPr="00717094">
        <w:rPr>
          <w:rFonts w:ascii="Book Antiqua" w:hAnsi="Book Antiqua"/>
          <w:sz w:val="24"/>
          <w:szCs w:val="24"/>
        </w:rPr>
        <w:t>établissant des procédures communautaires pour l'autorisation et la surveillance en ce qui concerne</w:t>
      </w:r>
      <w:r w:rsidR="00717094">
        <w:rPr>
          <w:rFonts w:ascii="Book Antiqua" w:hAnsi="Book Antiqua"/>
          <w:sz w:val="24"/>
          <w:szCs w:val="24"/>
        </w:rPr>
        <w:t xml:space="preserve"> </w:t>
      </w:r>
      <w:r w:rsidR="00717094" w:rsidRPr="00717094">
        <w:rPr>
          <w:rFonts w:ascii="Book Antiqua" w:hAnsi="Book Antiqua"/>
          <w:sz w:val="24"/>
          <w:szCs w:val="24"/>
        </w:rPr>
        <w:t>les médicaments à usage humain et à usage vétérinaire, et instituant une Agence européenne des</w:t>
      </w:r>
      <w:r w:rsidR="00717094">
        <w:rPr>
          <w:rFonts w:ascii="Book Antiqua" w:hAnsi="Book Antiqua"/>
          <w:sz w:val="24"/>
          <w:szCs w:val="24"/>
        </w:rPr>
        <w:t xml:space="preserve"> </w:t>
      </w:r>
      <w:r w:rsidR="00717094" w:rsidRPr="00717094">
        <w:rPr>
          <w:rFonts w:ascii="Book Antiqua" w:hAnsi="Book Antiqua"/>
          <w:sz w:val="24"/>
          <w:szCs w:val="24"/>
        </w:rPr>
        <w:t>médicaments</w:t>
      </w:r>
      <w:r w:rsidR="00717094">
        <w:rPr>
          <w:rFonts w:ascii="Book Antiqua" w:hAnsi="Book Antiqua"/>
          <w:sz w:val="24"/>
          <w:szCs w:val="24"/>
        </w:rPr>
        <w:t xml:space="preserve"> est également un règlement instituant des obligations particulières de prudence et de sécurité. </w:t>
      </w:r>
    </w:p>
    <w:p w14:paraId="29AC2E2B" w14:textId="3DAE39A0" w:rsidR="00717094" w:rsidRDefault="00717094" w:rsidP="00717094">
      <w:pPr>
        <w:spacing w:after="200" w:line="276" w:lineRule="auto"/>
        <w:ind w:firstLine="1134"/>
        <w:jc w:val="both"/>
        <w:rPr>
          <w:rFonts w:ascii="Book Antiqua" w:hAnsi="Book Antiqua"/>
          <w:sz w:val="24"/>
          <w:szCs w:val="24"/>
        </w:rPr>
      </w:pPr>
      <w:r>
        <w:rPr>
          <w:rFonts w:ascii="Book Antiqua" w:hAnsi="Book Antiqua"/>
          <w:sz w:val="24"/>
          <w:szCs w:val="24"/>
        </w:rPr>
        <w:t xml:space="preserve">Son article 6 dispose : </w:t>
      </w:r>
      <w:r w:rsidRPr="00D7274D">
        <w:rPr>
          <w:rFonts w:ascii="Book Antiqua" w:hAnsi="Book Antiqua"/>
          <w:i/>
          <w:iCs/>
          <w:sz w:val="24"/>
          <w:szCs w:val="24"/>
        </w:rPr>
        <w:t>« 1. Chaque demande d'autorisation d'un médicament à usage humain comporte spécifiquement et exhaustivement les renseignements et documents visés à l'article 8, paragraphe 3, aux articles 10, 10 bis, 10 ter ou 11, et à l'annexe I de la directive 2001/83/CE »</w:t>
      </w:r>
      <w:r w:rsidRPr="00717094">
        <w:rPr>
          <w:rFonts w:ascii="Book Antiqua" w:hAnsi="Book Antiqua"/>
          <w:sz w:val="24"/>
          <w:szCs w:val="24"/>
        </w:rPr>
        <w:t>.</w:t>
      </w:r>
    </w:p>
    <w:p w14:paraId="3FFB3455" w14:textId="6DEF5A4C" w:rsidR="00D7274D" w:rsidRPr="00D7274D" w:rsidRDefault="00717094" w:rsidP="00D7274D">
      <w:pPr>
        <w:spacing w:after="200" w:line="276" w:lineRule="auto"/>
        <w:ind w:firstLine="1134"/>
        <w:jc w:val="both"/>
        <w:rPr>
          <w:rFonts w:ascii="Book Antiqua" w:hAnsi="Book Antiqua"/>
          <w:i/>
          <w:iCs/>
          <w:sz w:val="24"/>
          <w:szCs w:val="24"/>
        </w:rPr>
      </w:pPr>
      <w:r>
        <w:rPr>
          <w:rFonts w:ascii="Book Antiqua" w:hAnsi="Book Antiqua"/>
          <w:sz w:val="24"/>
          <w:szCs w:val="24"/>
        </w:rPr>
        <w:t xml:space="preserve">Or cette directive </w:t>
      </w:r>
      <w:r w:rsidR="00D7274D">
        <w:rPr>
          <w:rFonts w:ascii="Book Antiqua" w:hAnsi="Book Antiqua"/>
          <w:sz w:val="24"/>
          <w:szCs w:val="24"/>
        </w:rPr>
        <w:t xml:space="preserve">(article 8.3.i) </w:t>
      </w:r>
      <w:r>
        <w:rPr>
          <w:rFonts w:ascii="Book Antiqua" w:hAnsi="Book Antiqua"/>
          <w:sz w:val="24"/>
          <w:szCs w:val="24"/>
        </w:rPr>
        <w:t xml:space="preserve">exige </w:t>
      </w:r>
      <w:r w:rsidR="00D7274D">
        <w:rPr>
          <w:rFonts w:ascii="Book Antiqua" w:hAnsi="Book Antiqua"/>
          <w:sz w:val="24"/>
          <w:szCs w:val="24"/>
        </w:rPr>
        <w:t xml:space="preserve">que le dossier de demande d’autorisation de mise sur le marché mentionne : </w:t>
      </w:r>
      <w:r w:rsidR="00D7274D" w:rsidRPr="00D7274D">
        <w:rPr>
          <w:rFonts w:ascii="Book Antiqua" w:hAnsi="Book Antiqua"/>
          <w:i/>
          <w:iCs/>
          <w:sz w:val="24"/>
          <w:szCs w:val="24"/>
        </w:rPr>
        <w:t>« résultat des essais</w:t>
      </w:r>
      <w:r w:rsidR="00D7274D">
        <w:rPr>
          <w:rFonts w:ascii="Book Antiqua" w:hAnsi="Book Antiqua"/>
          <w:i/>
          <w:iCs/>
          <w:sz w:val="24"/>
          <w:szCs w:val="24"/>
        </w:rPr>
        <w:t xml:space="preserve"> </w:t>
      </w:r>
      <w:r w:rsidR="00D7274D" w:rsidRPr="00D7274D">
        <w:rPr>
          <w:rFonts w:ascii="Book Antiqua" w:hAnsi="Book Antiqua"/>
          <w:i/>
          <w:iCs/>
          <w:sz w:val="24"/>
          <w:szCs w:val="24"/>
        </w:rPr>
        <w:t>:</w:t>
      </w:r>
    </w:p>
    <w:p w14:paraId="3CE1DBD2" w14:textId="2D32FA56" w:rsidR="00D7274D" w:rsidRPr="00D7274D" w:rsidRDefault="00D7274D" w:rsidP="00D7274D">
      <w:pPr>
        <w:spacing w:after="200" w:line="276" w:lineRule="auto"/>
        <w:jc w:val="both"/>
        <w:rPr>
          <w:rFonts w:ascii="Book Antiqua" w:hAnsi="Book Antiqua"/>
          <w:i/>
          <w:iCs/>
          <w:sz w:val="24"/>
          <w:szCs w:val="24"/>
        </w:rPr>
      </w:pPr>
      <w:r w:rsidRPr="00D7274D">
        <w:rPr>
          <w:rFonts w:ascii="Book Antiqua" w:hAnsi="Book Antiqua"/>
          <w:i/>
          <w:iCs/>
          <w:sz w:val="24"/>
          <w:szCs w:val="24"/>
        </w:rPr>
        <w:t>— pharmaceutiques (physico-chimiques, biologiques ou microbiologiques),</w:t>
      </w:r>
    </w:p>
    <w:p w14:paraId="3FBAC9D3" w14:textId="77777777" w:rsidR="00D7274D" w:rsidRPr="00D7274D" w:rsidRDefault="00D7274D" w:rsidP="00D7274D">
      <w:pPr>
        <w:spacing w:after="200" w:line="276" w:lineRule="auto"/>
        <w:jc w:val="both"/>
        <w:rPr>
          <w:rFonts w:ascii="Book Antiqua" w:hAnsi="Book Antiqua"/>
          <w:i/>
          <w:iCs/>
          <w:sz w:val="24"/>
          <w:szCs w:val="24"/>
        </w:rPr>
      </w:pPr>
      <w:r w:rsidRPr="00D7274D">
        <w:rPr>
          <w:rFonts w:ascii="Book Antiqua" w:hAnsi="Book Antiqua"/>
          <w:i/>
          <w:iCs/>
          <w:sz w:val="24"/>
          <w:szCs w:val="24"/>
        </w:rPr>
        <w:t>— précliniques (toxicologiques et pharmacologiques),</w:t>
      </w:r>
    </w:p>
    <w:p w14:paraId="18EC644D" w14:textId="69C7F1A0" w:rsidR="00AF177B" w:rsidRPr="00D7274D" w:rsidRDefault="00D7274D" w:rsidP="00D7274D">
      <w:pPr>
        <w:spacing w:after="200" w:line="276" w:lineRule="auto"/>
        <w:jc w:val="both"/>
        <w:rPr>
          <w:rFonts w:ascii="Book Antiqua" w:hAnsi="Book Antiqua"/>
          <w:i/>
          <w:iCs/>
          <w:sz w:val="24"/>
          <w:szCs w:val="24"/>
        </w:rPr>
      </w:pPr>
      <w:r w:rsidRPr="00D7274D">
        <w:rPr>
          <w:rFonts w:ascii="Book Antiqua" w:hAnsi="Book Antiqua"/>
          <w:i/>
          <w:iCs/>
          <w:sz w:val="24"/>
          <w:szCs w:val="24"/>
        </w:rPr>
        <w:t xml:space="preserve">— cliniques ». </w:t>
      </w:r>
    </w:p>
    <w:p w14:paraId="03C15D89" w14:textId="5B0C57B7" w:rsidR="00717094" w:rsidRDefault="00D7274D" w:rsidP="00862D21">
      <w:pPr>
        <w:spacing w:after="200" w:line="276" w:lineRule="auto"/>
        <w:ind w:firstLine="1134"/>
        <w:jc w:val="both"/>
        <w:rPr>
          <w:rFonts w:ascii="Book Antiqua" w:hAnsi="Book Antiqua"/>
          <w:sz w:val="24"/>
          <w:szCs w:val="24"/>
        </w:rPr>
      </w:pPr>
      <w:r>
        <w:rPr>
          <w:rFonts w:ascii="Book Antiqua" w:hAnsi="Book Antiqua"/>
          <w:sz w:val="24"/>
          <w:szCs w:val="24"/>
        </w:rPr>
        <w:t>Par conséquent</w:t>
      </w:r>
      <w:r w:rsidR="00486FAF">
        <w:rPr>
          <w:rFonts w:ascii="Book Antiqua" w:hAnsi="Book Antiqua"/>
          <w:sz w:val="24"/>
          <w:szCs w:val="24"/>
        </w:rPr>
        <w:t xml:space="preserve">, </w:t>
      </w:r>
      <w:r w:rsidR="0064189E">
        <w:rPr>
          <w:rFonts w:ascii="Book Antiqua" w:hAnsi="Book Antiqua"/>
          <w:sz w:val="24"/>
          <w:szCs w:val="24"/>
        </w:rPr>
        <w:t xml:space="preserve">tout demandeur d’une autorisation de mise sur le marché doit avoir fourni le résultat des essais, évidemment de façon sincère et exhaustive. </w:t>
      </w:r>
      <w:r w:rsidR="00486FAF">
        <w:rPr>
          <w:rFonts w:ascii="Book Antiqua" w:hAnsi="Book Antiqua"/>
          <w:sz w:val="24"/>
          <w:szCs w:val="24"/>
        </w:rPr>
        <w:t xml:space="preserve"> </w:t>
      </w:r>
    </w:p>
    <w:p w14:paraId="4C293379" w14:textId="6A1BD2C8" w:rsidR="00486FAF" w:rsidRDefault="0064189E" w:rsidP="00862D21">
      <w:pPr>
        <w:spacing w:after="200" w:line="276" w:lineRule="auto"/>
        <w:ind w:firstLine="1134"/>
        <w:jc w:val="both"/>
        <w:rPr>
          <w:rFonts w:ascii="Book Antiqua" w:hAnsi="Book Antiqua"/>
          <w:sz w:val="24"/>
          <w:szCs w:val="24"/>
        </w:rPr>
      </w:pPr>
      <w:r>
        <w:rPr>
          <w:rFonts w:ascii="Book Antiqua" w:hAnsi="Book Antiqua"/>
          <w:sz w:val="24"/>
          <w:szCs w:val="24"/>
        </w:rPr>
        <w:t xml:space="preserve">Là encore, la méconnaissance délibérée de cette obligation engage sa responsabilité pénale si le médicament à autoriser est susceptible d’entraîner la mort, une infirmité ou une mutilation. </w:t>
      </w:r>
    </w:p>
    <w:p w14:paraId="162F987F" w14:textId="2486B81A" w:rsidR="00862D21" w:rsidRDefault="008C73EB" w:rsidP="00862D21">
      <w:pPr>
        <w:spacing w:after="200" w:line="276" w:lineRule="auto"/>
        <w:ind w:firstLine="1134"/>
        <w:jc w:val="both"/>
        <w:rPr>
          <w:rFonts w:ascii="Book Antiqua" w:hAnsi="Book Antiqua"/>
          <w:sz w:val="24"/>
          <w:szCs w:val="24"/>
        </w:rPr>
      </w:pPr>
      <w:r w:rsidRPr="00F12330">
        <w:rPr>
          <w:rFonts w:ascii="Book Antiqua" w:hAnsi="Book Antiqua"/>
          <w:b/>
          <w:bCs/>
          <w:sz w:val="24"/>
          <w:szCs w:val="24"/>
          <w:u w:val="single"/>
        </w:rPr>
        <w:lastRenderedPageBreak/>
        <w:t>Or ici</w:t>
      </w:r>
      <w:r>
        <w:rPr>
          <w:rFonts w:ascii="Book Antiqua" w:hAnsi="Book Antiqua"/>
          <w:sz w:val="24"/>
          <w:szCs w:val="24"/>
        </w:rPr>
        <w:t xml:space="preserve"> </w:t>
      </w:r>
      <w:r w:rsidR="00862D21">
        <w:rPr>
          <w:rFonts w:ascii="Book Antiqua" w:hAnsi="Book Antiqua"/>
          <w:sz w:val="24"/>
          <w:szCs w:val="24"/>
        </w:rPr>
        <w:t>l</w:t>
      </w:r>
      <w:r w:rsidR="0031502B">
        <w:rPr>
          <w:rFonts w:ascii="Book Antiqua" w:hAnsi="Book Antiqua"/>
          <w:sz w:val="24"/>
          <w:szCs w:val="24"/>
        </w:rPr>
        <w:t xml:space="preserve">e très réputé </w:t>
      </w:r>
      <w:r w:rsidR="0031502B" w:rsidRPr="0064189E">
        <w:rPr>
          <w:rFonts w:ascii="Book Antiqua" w:hAnsi="Book Antiqua"/>
          <w:i/>
          <w:iCs/>
          <w:sz w:val="24"/>
          <w:szCs w:val="24"/>
        </w:rPr>
        <w:t xml:space="preserve">British </w:t>
      </w:r>
      <w:proofErr w:type="spellStart"/>
      <w:r w:rsidR="0031502B" w:rsidRPr="0064189E">
        <w:rPr>
          <w:rFonts w:ascii="Book Antiqua" w:hAnsi="Book Antiqua"/>
          <w:i/>
          <w:iCs/>
          <w:sz w:val="24"/>
          <w:szCs w:val="24"/>
        </w:rPr>
        <w:t>Medical</w:t>
      </w:r>
      <w:proofErr w:type="spellEnd"/>
      <w:r w:rsidR="0031502B" w:rsidRPr="0064189E">
        <w:rPr>
          <w:rFonts w:ascii="Book Antiqua" w:hAnsi="Book Antiqua"/>
          <w:i/>
          <w:iCs/>
          <w:sz w:val="24"/>
          <w:szCs w:val="24"/>
        </w:rPr>
        <w:t xml:space="preserve"> Journal</w:t>
      </w:r>
      <w:r w:rsidR="0031502B">
        <w:rPr>
          <w:rFonts w:ascii="Book Antiqua" w:hAnsi="Book Antiqua"/>
          <w:sz w:val="24"/>
          <w:szCs w:val="24"/>
        </w:rPr>
        <w:t xml:space="preserve"> a publié le </w:t>
      </w:r>
      <w:r w:rsidR="007D4F70">
        <w:rPr>
          <w:rFonts w:ascii="Book Antiqua" w:hAnsi="Book Antiqua"/>
          <w:sz w:val="24"/>
          <w:szCs w:val="24"/>
        </w:rPr>
        <w:t xml:space="preserve">2 novembre dernier un article intitulé </w:t>
      </w:r>
      <w:r w:rsidR="007D4F70" w:rsidRPr="007D4F70">
        <w:rPr>
          <w:rFonts w:ascii="Book Antiqua" w:hAnsi="Book Antiqua"/>
          <w:i/>
          <w:iCs/>
          <w:sz w:val="24"/>
          <w:szCs w:val="24"/>
        </w:rPr>
        <w:t>« Covid-</w:t>
      </w:r>
      <w:proofErr w:type="gramStart"/>
      <w:r w:rsidR="007D4F70" w:rsidRPr="007D4F70">
        <w:rPr>
          <w:rFonts w:ascii="Book Antiqua" w:hAnsi="Book Antiqua"/>
          <w:i/>
          <w:iCs/>
          <w:sz w:val="24"/>
          <w:szCs w:val="24"/>
        </w:rPr>
        <w:t>19:</w:t>
      </w:r>
      <w:proofErr w:type="gramEnd"/>
      <w:r w:rsidR="007D4F70" w:rsidRPr="007D4F70">
        <w:rPr>
          <w:rFonts w:ascii="Book Antiqua" w:hAnsi="Book Antiqua"/>
          <w:i/>
          <w:iCs/>
          <w:sz w:val="24"/>
          <w:szCs w:val="24"/>
        </w:rPr>
        <w:t xml:space="preserve"> </w:t>
      </w:r>
      <w:proofErr w:type="spellStart"/>
      <w:r w:rsidR="007D4F70" w:rsidRPr="007D4F70">
        <w:rPr>
          <w:rFonts w:ascii="Book Antiqua" w:hAnsi="Book Antiqua"/>
          <w:i/>
          <w:iCs/>
          <w:sz w:val="24"/>
          <w:szCs w:val="24"/>
        </w:rPr>
        <w:t>Researcher</w:t>
      </w:r>
      <w:proofErr w:type="spellEnd"/>
      <w:r w:rsidR="007D4F70" w:rsidRPr="007D4F70">
        <w:rPr>
          <w:rFonts w:ascii="Book Antiqua" w:hAnsi="Book Antiqua"/>
          <w:i/>
          <w:iCs/>
          <w:sz w:val="24"/>
          <w:szCs w:val="24"/>
        </w:rPr>
        <w:t xml:space="preserve"> </w:t>
      </w:r>
      <w:proofErr w:type="spellStart"/>
      <w:r w:rsidR="007D4F70" w:rsidRPr="007D4F70">
        <w:rPr>
          <w:rFonts w:ascii="Book Antiqua" w:hAnsi="Book Antiqua"/>
          <w:i/>
          <w:iCs/>
          <w:sz w:val="24"/>
          <w:szCs w:val="24"/>
        </w:rPr>
        <w:t>blows</w:t>
      </w:r>
      <w:proofErr w:type="spellEnd"/>
      <w:r w:rsidR="007D4F70" w:rsidRPr="007D4F70">
        <w:rPr>
          <w:rFonts w:ascii="Book Antiqua" w:hAnsi="Book Antiqua"/>
          <w:i/>
          <w:iCs/>
          <w:sz w:val="24"/>
          <w:szCs w:val="24"/>
        </w:rPr>
        <w:t xml:space="preserve"> the </w:t>
      </w:r>
      <w:proofErr w:type="spellStart"/>
      <w:r w:rsidR="007D4F70" w:rsidRPr="007D4F70">
        <w:rPr>
          <w:rFonts w:ascii="Book Antiqua" w:hAnsi="Book Antiqua"/>
          <w:i/>
          <w:iCs/>
          <w:sz w:val="24"/>
          <w:szCs w:val="24"/>
        </w:rPr>
        <w:t>whistle</w:t>
      </w:r>
      <w:proofErr w:type="spellEnd"/>
      <w:r w:rsidR="007D4F70" w:rsidRPr="007D4F70">
        <w:rPr>
          <w:rFonts w:ascii="Book Antiqua" w:hAnsi="Book Antiqua"/>
          <w:i/>
          <w:iCs/>
          <w:sz w:val="24"/>
          <w:szCs w:val="24"/>
        </w:rPr>
        <w:t xml:space="preserve"> on data </w:t>
      </w:r>
      <w:proofErr w:type="spellStart"/>
      <w:r w:rsidR="007D4F70" w:rsidRPr="007D4F70">
        <w:rPr>
          <w:rFonts w:ascii="Book Antiqua" w:hAnsi="Book Antiqua"/>
          <w:i/>
          <w:iCs/>
          <w:sz w:val="24"/>
          <w:szCs w:val="24"/>
        </w:rPr>
        <w:t>integrity</w:t>
      </w:r>
      <w:proofErr w:type="spellEnd"/>
      <w:r w:rsidR="007D4F70" w:rsidRPr="007D4F70">
        <w:rPr>
          <w:rFonts w:ascii="Book Antiqua" w:hAnsi="Book Antiqua"/>
          <w:i/>
          <w:iCs/>
          <w:sz w:val="24"/>
          <w:szCs w:val="24"/>
        </w:rPr>
        <w:t xml:space="preserve"> issues in </w:t>
      </w:r>
      <w:proofErr w:type="spellStart"/>
      <w:r w:rsidR="007D4F70" w:rsidRPr="007D4F70">
        <w:rPr>
          <w:rFonts w:ascii="Book Antiqua" w:hAnsi="Book Antiqua"/>
          <w:i/>
          <w:iCs/>
          <w:sz w:val="24"/>
          <w:szCs w:val="24"/>
        </w:rPr>
        <w:t>Pfizer’s</w:t>
      </w:r>
      <w:proofErr w:type="spellEnd"/>
      <w:r w:rsidR="007D4F70" w:rsidRPr="007D4F70">
        <w:rPr>
          <w:rFonts w:ascii="Book Antiqua" w:hAnsi="Book Antiqua"/>
          <w:i/>
          <w:iCs/>
          <w:sz w:val="24"/>
          <w:szCs w:val="24"/>
        </w:rPr>
        <w:t xml:space="preserve"> vaccine trial »</w:t>
      </w:r>
      <w:r w:rsidR="007D4F70">
        <w:rPr>
          <w:rFonts w:ascii="Book Antiqua" w:hAnsi="Book Antiqua"/>
          <w:sz w:val="24"/>
          <w:szCs w:val="24"/>
        </w:rPr>
        <w:t xml:space="preserve">  et accessible ici </w:t>
      </w:r>
      <w:hyperlink r:id="rId7" w:history="1">
        <w:r w:rsidR="007D4F70" w:rsidRPr="00523CFB">
          <w:rPr>
            <w:rStyle w:val="Lienhypertexte"/>
            <w:rFonts w:ascii="Book Antiqua" w:hAnsi="Book Antiqua"/>
            <w:sz w:val="24"/>
            <w:szCs w:val="24"/>
          </w:rPr>
          <w:t>https://www.bmj.com/content/375/bmj.n2635</w:t>
        </w:r>
      </w:hyperlink>
      <w:r w:rsidR="007D4F70">
        <w:rPr>
          <w:rFonts w:ascii="Book Antiqua" w:hAnsi="Book Antiqua"/>
          <w:sz w:val="24"/>
          <w:szCs w:val="24"/>
        </w:rPr>
        <w:t>.</w:t>
      </w:r>
    </w:p>
    <w:p w14:paraId="074F894C" w14:textId="3A07CF50" w:rsidR="00F12330" w:rsidRPr="00F12330" w:rsidRDefault="00F12330" w:rsidP="00F12330">
      <w:pPr>
        <w:spacing w:after="200" w:line="276" w:lineRule="auto"/>
        <w:ind w:firstLine="1134"/>
        <w:jc w:val="both"/>
        <w:rPr>
          <w:rFonts w:ascii="Book Antiqua" w:hAnsi="Book Antiqua"/>
          <w:i/>
          <w:iCs/>
          <w:sz w:val="24"/>
          <w:szCs w:val="24"/>
        </w:rPr>
      </w:pPr>
      <w:r>
        <w:rPr>
          <w:rFonts w:ascii="Book Antiqua" w:hAnsi="Book Antiqua"/>
          <w:sz w:val="24"/>
          <w:szCs w:val="24"/>
        </w:rPr>
        <w:t xml:space="preserve">Cet article expose : </w:t>
      </w:r>
      <w:r w:rsidRPr="00F12330">
        <w:rPr>
          <w:rFonts w:ascii="Book Antiqua" w:hAnsi="Book Antiqua"/>
          <w:i/>
          <w:iCs/>
          <w:sz w:val="24"/>
          <w:szCs w:val="24"/>
        </w:rPr>
        <w:t xml:space="preserve">« for </w:t>
      </w:r>
      <w:proofErr w:type="spellStart"/>
      <w:r w:rsidRPr="00F12330">
        <w:rPr>
          <w:rFonts w:ascii="Book Antiqua" w:hAnsi="Book Antiqua"/>
          <w:i/>
          <w:iCs/>
          <w:sz w:val="24"/>
          <w:szCs w:val="24"/>
        </w:rPr>
        <w:t>researchers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who</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were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testing</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Pfizer’s</w:t>
      </w:r>
      <w:proofErr w:type="spellEnd"/>
      <w:r w:rsidRPr="00F12330">
        <w:rPr>
          <w:rFonts w:ascii="Book Antiqua" w:hAnsi="Book Antiqua"/>
          <w:i/>
          <w:iCs/>
          <w:sz w:val="24"/>
          <w:szCs w:val="24"/>
        </w:rPr>
        <w:t xml:space="preserve"> vaccine at </w:t>
      </w:r>
      <w:proofErr w:type="spellStart"/>
      <w:r w:rsidRPr="00F12330">
        <w:rPr>
          <w:rFonts w:ascii="Book Antiqua" w:hAnsi="Book Antiqua"/>
          <w:i/>
          <w:iCs/>
          <w:sz w:val="24"/>
          <w:szCs w:val="24"/>
        </w:rPr>
        <w:t>several</w:t>
      </w:r>
      <w:proofErr w:type="spellEnd"/>
      <w:r w:rsidRPr="00F12330">
        <w:rPr>
          <w:rFonts w:ascii="Book Antiqua" w:hAnsi="Book Antiqua"/>
          <w:i/>
          <w:iCs/>
          <w:sz w:val="24"/>
          <w:szCs w:val="24"/>
        </w:rPr>
        <w:t xml:space="preserve"> sites in Texas </w:t>
      </w:r>
      <w:proofErr w:type="spellStart"/>
      <w:r w:rsidRPr="00F12330">
        <w:rPr>
          <w:rFonts w:ascii="Book Antiqua" w:hAnsi="Book Antiqua"/>
          <w:i/>
          <w:iCs/>
          <w:sz w:val="24"/>
          <w:szCs w:val="24"/>
        </w:rPr>
        <w:t>during</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that</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autumn</w:t>
      </w:r>
      <w:proofErr w:type="spellEnd"/>
      <w:r w:rsidRPr="00F12330">
        <w:rPr>
          <w:rFonts w:ascii="Book Antiqua" w:hAnsi="Book Antiqua"/>
          <w:i/>
          <w:iCs/>
          <w:sz w:val="24"/>
          <w:szCs w:val="24"/>
        </w:rPr>
        <w:t xml:space="preserve">, speed </w:t>
      </w:r>
      <w:proofErr w:type="spellStart"/>
      <w:r w:rsidRPr="00F12330">
        <w:rPr>
          <w:rFonts w:ascii="Book Antiqua" w:hAnsi="Book Antiqua"/>
          <w:i/>
          <w:iCs/>
          <w:sz w:val="24"/>
          <w:szCs w:val="24"/>
        </w:rPr>
        <w:t>may</w:t>
      </w:r>
      <w:proofErr w:type="spellEnd"/>
      <w:r w:rsidRPr="00F12330">
        <w:rPr>
          <w:rFonts w:ascii="Book Antiqua" w:hAnsi="Book Antiqua"/>
          <w:i/>
          <w:iCs/>
          <w:sz w:val="24"/>
          <w:szCs w:val="24"/>
        </w:rPr>
        <w:t xml:space="preserve"> have come at the </w:t>
      </w:r>
      <w:proofErr w:type="spellStart"/>
      <w:r w:rsidRPr="00F12330">
        <w:rPr>
          <w:rFonts w:ascii="Book Antiqua" w:hAnsi="Book Antiqua"/>
          <w:i/>
          <w:iCs/>
          <w:sz w:val="24"/>
          <w:szCs w:val="24"/>
        </w:rPr>
        <w:t>cost</w:t>
      </w:r>
      <w:proofErr w:type="spellEnd"/>
      <w:r w:rsidRPr="00F12330">
        <w:rPr>
          <w:rFonts w:ascii="Book Antiqua" w:hAnsi="Book Antiqua"/>
          <w:i/>
          <w:iCs/>
          <w:sz w:val="24"/>
          <w:szCs w:val="24"/>
        </w:rPr>
        <w:t xml:space="preserve"> of data </w:t>
      </w:r>
      <w:proofErr w:type="spellStart"/>
      <w:r w:rsidRPr="00F12330">
        <w:rPr>
          <w:rFonts w:ascii="Book Antiqua" w:hAnsi="Book Antiqua"/>
          <w:i/>
          <w:iCs/>
          <w:sz w:val="24"/>
          <w:szCs w:val="24"/>
        </w:rPr>
        <w:t>integrity</w:t>
      </w:r>
      <w:proofErr w:type="spellEnd"/>
      <w:r w:rsidRPr="00F12330">
        <w:rPr>
          <w:rFonts w:ascii="Book Antiqua" w:hAnsi="Book Antiqua"/>
          <w:i/>
          <w:iCs/>
          <w:sz w:val="24"/>
          <w:szCs w:val="24"/>
        </w:rPr>
        <w:t xml:space="preserve"> and patient </w:t>
      </w:r>
      <w:proofErr w:type="spellStart"/>
      <w:r w:rsidRPr="00F12330">
        <w:rPr>
          <w:rFonts w:ascii="Book Antiqua" w:hAnsi="Book Antiqua"/>
          <w:i/>
          <w:iCs/>
          <w:sz w:val="24"/>
          <w:szCs w:val="24"/>
        </w:rPr>
        <w:t>safety</w:t>
      </w:r>
      <w:proofErr w:type="spellEnd"/>
      <w:r w:rsidRPr="00F12330">
        <w:rPr>
          <w:rFonts w:ascii="Book Antiqua" w:hAnsi="Book Antiqua"/>
          <w:i/>
          <w:iCs/>
          <w:sz w:val="24"/>
          <w:szCs w:val="24"/>
        </w:rPr>
        <w:t xml:space="preserve">. A </w:t>
      </w:r>
      <w:proofErr w:type="spellStart"/>
      <w:r w:rsidRPr="00F12330">
        <w:rPr>
          <w:rFonts w:ascii="Book Antiqua" w:hAnsi="Book Antiqua"/>
          <w:i/>
          <w:iCs/>
          <w:sz w:val="24"/>
          <w:szCs w:val="24"/>
        </w:rPr>
        <w:t>regional</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director</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who</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was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employed</w:t>
      </w:r>
      <w:proofErr w:type="spellEnd"/>
      <w:r w:rsidRPr="00F12330">
        <w:rPr>
          <w:rFonts w:ascii="Book Antiqua" w:hAnsi="Book Antiqua"/>
          <w:i/>
          <w:iCs/>
          <w:sz w:val="24"/>
          <w:szCs w:val="24"/>
        </w:rPr>
        <w:t xml:space="preserve"> at the </w:t>
      </w:r>
      <w:proofErr w:type="spellStart"/>
      <w:r w:rsidRPr="00F12330">
        <w:rPr>
          <w:rFonts w:ascii="Book Antiqua" w:hAnsi="Book Antiqua"/>
          <w:i/>
          <w:iCs/>
          <w:sz w:val="24"/>
          <w:szCs w:val="24"/>
        </w:rPr>
        <w:t>research</w:t>
      </w:r>
      <w:proofErr w:type="spellEnd"/>
      <w:r w:rsidRPr="00F12330">
        <w:rPr>
          <w:rFonts w:ascii="Book Antiqua" w:hAnsi="Book Antiqua"/>
          <w:i/>
          <w:iCs/>
          <w:sz w:val="24"/>
          <w:szCs w:val="24"/>
        </w:rPr>
        <w:t xml:space="preserve"> organisation </w:t>
      </w:r>
      <w:proofErr w:type="spellStart"/>
      <w:r w:rsidRPr="00F12330">
        <w:rPr>
          <w:rFonts w:ascii="Book Antiqua" w:hAnsi="Book Antiqua"/>
          <w:i/>
          <w:iCs/>
          <w:sz w:val="24"/>
          <w:szCs w:val="24"/>
        </w:rPr>
        <w:t>Ventavia</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Research</w:t>
      </w:r>
      <w:proofErr w:type="spellEnd"/>
      <w:r w:rsidRPr="00F12330">
        <w:rPr>
          <w:rFonts w:ascii="Book Antiqua" w:hAnsi="Book Antiqua"/>
          <w:i/>
          <w:iCs/>
          <w:sz w:val="24"/>
          <w:szCs w:val="24"/>
        </w:rPr>
        <w:t xml:space="preserve"> Group has </w:t>
      </w:r>
      <w:proofErr w:type="spellStart"/>
      <w:r w:rsidRPr="00F12330">
        <w:rPr>
          <w:rFonts w:ascii="Book Antiqua" w:hAnsi="Book Antiqua"/>
          <w:i/>
          <w:iCs/>
          <w:sz w:val="24"/>
          <w:szCs w:val="24"/>
        </w:rPr>
        <w:t>told</w:t>
      </w:r>
      <w:proofErr w:type="spellEnd"/>
      <w:r w:rsidRPr="00F12330">
        <w:rPr>
          <w:rFonts w:ascii="Book Antiqua" w:hAnsi="Book Antiqua"/>
          <w:i/>
          <w:iCs/>
          <w:sz w:val="24"/>
          <w:szCs w:val="24"/>
        </w:rPr>
        <w:t xml:space="preserve"> The BMJ </w:t>
      </w:r>
      <w:proofErr w:type="spellStart"/>
      <w:r w:rsidRPr="00F12330">
        <w:rPr>
          <w:rFonts w:ascii="Book Antiqua" w:hAnsi="Book Antiqua"/>
          <w:i/>
          <w:iCs/>
          <w:sz w:val="24"/>
          <w:szCs w:val="24"/>
        </w:rPr>
        <w:t>that</w:t>
      </w:r>
      <w:proofErr w:type="spellEnd"/>
      <w:r w:rsidRPr="00F12330">
        <w:rPr>
          <w:rFonts w:ascii="Book Antiqua" w:hAnsi="Book Antiqua"/>
          <w:i/>
          <w:iCs/>
          <w:sz w:val="24"/>
          <w:szCs w:val="24"/>
        </w:rPr>
        <w:t xml:space="preserve"> the </w:t>
      </w:r>
      <w:proofErr w:type="spellStart"/>
      <w:r w:rsidRPr="00F12330">
        <w:rPr>
          <w:rFonts w:ascii="Book Antiqua" w:hAnsi="Book Antiqua"/>
          <w:i/>
          <w:iCs/>
          <w:sz w:val="24"/>
          <w:szCs w:val="24"/>
        </w:rPr>
        <w:t>company</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falsified</w:t>
      </w:r>
      <w:proofErr w:type="spellEnd"/>
      <w:r w:rsidRPr="00F12330">
        <w:rPr>
          <w:rFonts w:ascii="Book Antiqua" w:hAnsi="Book Antiqua"/>
          <w:i/>
          <w:iCs/>
          <w:sz w:val="24"/>
          <w:szCs w:val="24"/>
        </w:rPr>
        <w:t xml:space="preserve"> data, </w:t>
      </w:r>
      <w:proofErr w:type="spellStart"/>
      <w:r w:rsidRPr="00F12330">
        <w:rPr>
          <w:rFonts w:ascii="Book Antiqua" w:hAnsi="Book Antiqua"/>
          <w:i/>
          <w:iCs/>
          <w:sz w:val="24"/>
          <w:szCs w:val="24"/>
        </w:rPr>
        <w:t>unblinded</w:t>
      </w:r>
      <w:proofErr w:type="spellEnd"/>
      <w:r w:rsidRPr="00F12330">
        <w:rPr>
          <w:rFonts w:ascii="Book Antiqua" w:hAnsi="Book Antiqua"/>
          <w:i/>
          <w:iCs/>
          <w:sz w:val="24"/>
          <w:szCs w:val="24"/>
        </w:rPr>
        <w:t xml:space="preserve"> patients, </w:t>
      </w:r>
      <w:proofErr w:type="spellStart"/>
      <w:r w:rsidRPr="00F12330">
        <w:rPr>
          <w:rFonts w:ascii="Book Antiqua" w:hAnsi="Book Antiqua"/>
          <w:i/>
          <w:iCs/>
          <w:sz w:val="24"/>
          <w:szCs w:val="24"/>
        </w:rPr>
        <w:t>employed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inadequately</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trained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vaccinators</w:t>
      </w:r>
      <w:proofErr w:type="spellEnd"/>
      <w:r w:rsidRPr="00F12330">
        <w:rPr>
          <w:rFonts w:ascii="Book Antiqua" w:hAnsi="Book Antiqua"/>
          <w:i/>
          <w:iCs/>
          <w:sz w:val="24"/>
          <w:szCs w:val="24"/>
        </w:rPr>
        <w:t xml:space="preserve">, and </w:t>
      </w:r>
      <w:proofErr w:type="spellStart"/>
      <w:r w:rsidRPr="00F12330">
        <w:rPr>
          <w:rFonts w:ascii="Book Antiqua" w:hAnsi="Book Antiqua"/>
          <w:i/>
          <w:iCs/>
          <w:sz w:val="24"/>
          <w:szCs w:val="24"/>
        </w:rPr>
        <w:t>was</w:t>
      </w:r>
      <w:proofErr w:type="spellEnd"/>
      <w:r w:rsidRPr="00F12330">
        <w:rPr>
          <w:rFonts w:ascii="Book Antiqua" w:hAnsi="Book Antiqua"/>
          <w:i/>
          <w:iCs/>
          <w:sz w:val="24"/>
          <w:szCs w:val="24"/>
        </w:rPr>
        <w:t xml:space="preserve"> slow to follow up on adverse </w:t>
      </w:r>
      <w:proofErr w:type="spellStart"/>
      <w:r w:rsidRPr="00F12330">
        <w:rPr>
          <w:rFonts w:ascii="Book Antiqua" w:hAnsi="Book Antiqua"/>
          <w:i/>
          <w:iCs/>
          <w:sz w:val="24"/>
          <w:szCs w:val="24"/>
        </w:rPr>
        <w:t>events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reported</w:t>
      </w:r>
      <w:proofErr w:type="spellEnd"/>
      <w:r w:rsidRPr="00F12330">
        <w:rPr>
          <w:rFonts w:ascii="Book Antiqua" w:hAnsi="Book Antiqua"/>
          <w:i/>
          <w:iCs/>
          <w:sz w:val="24"/>
          <w:szCs w:val="24"/>
        </w:rPr>
        <w:t xml:space="preserve"> in </w:t>
      </w:r>
      <w:proofErr w:type="spellStart"/>
      <w:r w:rsidRPr="00F12330">
        <w:rPr>
          <w:rFonts w:ascii="Book Antiqua" w:hAnsi="Book Antiqua"/>
          <w:i/>
          <w:iCs/>
          <w:sz w:val="24"/>
          <w:szCs w:val="24"/>
        </w:rPr>
        <w:t>Pfizer’s</w:t>
      </w:r>
      <w:proofErr w:type="spellEnd"/>
      <w:r w:rsidRPr="00F12330">
        <w:rPr>
          <w:rFonts w:ascii="Book Antiqua" w:hAnsi="Book Antiqua"/>
          <w:i/>
          <w:iCs/>
          <w:sz w:val="24"/>
          <w:szCs w:val="24"/>
        </w:rPr>
        <w:t xml:space="preserve"> pivotal phase III trial. Staff </w:t>
      </w:r>
      <w:proofErr w:type="spellStart"/>
      <w:r w:rsidRPr="00F12330">
        <w:rPr>
          <w:rFonts w:ascii="Book Antiqua" w:hAnsi="Book Antiqua"/>
          <w:i/>
          <w:iCs/>
          <w:sz w:val="24"/>
          <w:szCs w:val="24"/>
        </w:rPr>
        <w:t>who</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conducted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quality</w:t>
      </w:r>
      <w:proofErr w:type="spellEnd"/>
      <w:r w:rsidRPr="00F12330">
        <w:rPr>
          <w:rFonts w:ascii="Book Antiqua" w:hAnsi="Book Antiqua"/>
          <w:i/>
          <w:iCs/>
          <w:sz w:val="24"/>
          <w:szCs w:val="24"/>
        </w:rPr>
        <w:t xml:space="preserve"> control checks </w:t>
      </w:r>
      <w:proofErr w:type="spellStart"/>
      <w:r w:rsidRPr="00F12330">
        <w:rPr>
          <w:rFonts w:ascii="Book Antiqua" w:hAnsi="Book Antiqua"/>
          <w:i/>
          <w:iCs/>
          <w:sz w:val="24"/>
          <w:szCs w:val="24"/>
        </w:rPr>
        <w:t>were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overwhelmed</w:t>
      </w:r>
      <w:proofErr w:type="spellEnd"/>
      <w:r w:rsidRPr="00F12330">
        <w:rPr>
          <w:rFonts w:ascii="Book Antiqua" w:hAnsi="Book Antiqua"/>
          <w:i/>
          <w:iCs/>
          <w:sz w:val="24"/>
          <w:szCs w:val="24"/>
        </w:rPr>
        <w:t xml:space="preserve"> by the volume of </w:t>
      </w:r>
      <w:proofErr w:type="spellStart"/>
      <w:r w:rsidRPr="00F12330">
        <w:rPr>
          <w:rFonts w:ascii="Book Antiqua" w:hAnsi="Book Antiqua"/>
          <w:i/>
          <w:iCs/>
          <w:sz w:val="24"/>
          <w:szCs w:val="24"/>
        </w:rPr>
        <w:t>problems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they</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were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finding</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After</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repeatedly</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notifying</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Ventavia</w:t>
      </w:r>
      <w:proofErr w:type="spellEnd"/>
      <w:r w:rsidRPr="00F12330">
        <w:rPr>
          <w:rFonts w:ascii="Book Antiqua" w:hAnsi="Book Antiqua"/>
          <w:i/>
          <w:iCs/>
          <w:sz w:val="24"/>
          <w:szCs w:val="24"/>
        </w:rPr>
        <w:t xml:space="preserve"> of </w:t>
      </w:r>
      <w:proofErr w:type="spellStart"/>
      <w:r w:rsidRPr="00F12330">
        <w:rPr>
          <w:rFonts w:ascii="Book Antiqua" w:hAnsi="Book Antiqua"/>
          <w:i/>
          <w:iCs/>
          <w:sz w:val="24"/>
          <w:szCs w:val="24"/>
        </w:rPr>
        <w:t>these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problems</w:t>
      </w:r>
      <w:proofErr w:type="spellEnd"/>
      <w:r w:rsidRPr="00F12330">
        <w:rPr>
          <w:rFonts w:ascii="Book Antiqua" w:hAnsi="Book Antiqua"/>
          <w:i/>
          <w:iCs/>
          <w:sz w:val="24"/>
          <w:szCs w:val="24"/>
        </w:rPr>
        <w:t xml:space="preserve">, the </w:t>
      </w:r>
      <w:proofErr w:type="spellStart"/>
      <w:r w:rsidRPr="00F12330">
        <w:rPr>
          <w:rFonts w:ascii="Book Antiqua" w:hAnsi="Book Antiqua"/>
          <w:i/>
          <w:iCs/>
          <w:sz w:val="24"/>
          <w:szCs w:val="24"/>
        </w:rPr>
        <w:t>regional</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director</w:t>
      </w:r>
      <w:proofErr w:type="spellEnd"/>
      <w:r w:rsidRPr="00F12330">
        <w:rPr>
          <w:rFonts w:ascii="Book Antiqua" w:hAnsi="Book Antiqua"/>
          <w:i/>
          <w:iCs/>
          <w:sz w:val="24"/>
          <w:szCs w:val="24"/>
        </w:rPr>
        <w:t xml:space="preserve">, Brook Jackson, </w:t>
      </w:r>
      <w:proofErr w:type="spellStart"/>
      <w:r w:rsidRPr="00F12330">
        <w:rPr>
          <w:rFonts w:ascii="Book Antiqua" w:hAnsi="Book Antiqua"/>
          <w:i/>
          <w:iCs/>
          <w:sz w:val="24"/>
          <w:szCs w:val="24"/>
        </w:rPr>
        <w:t>emailed</w:t>
      </w:r>
      <w:proofErr w:type="spellEnd"/>
      <w:r w:rsidRPr="00F12330">
        <w:rPr>
          <w:rFonts w:ascii="Book Antiqua" w:hAnsi="Book Antiqua"/>
          <w:i/>
          <w:iCs/>
          <w:sz w:val="24"/>
          <w:szCs w:val="24"/>
        </w:rPr>
        <w:t xml:space="preserve"> a complaint to the US Food and Drug Administration (FDA). </w:t>
      </w:r>
      <w:proofErr w:type="spellStart"/>
      <w:r w:rsidRPr="00F12330">
        <w:rPr>
          <w:rFonts w:ascii="Book Antiqua" w:hAnsi="Book Antiqua"/>
          <w:i/>
          <w:iCs/>
          <w:sz w:val="24"/>
          <w:szCs w:val="24"/>
        </w:rPr>
        <w:t>Ventavia</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fired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her</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later</w:t>
      </w:r>
      <w:proofErr w:type="spellEnd"/>
      <w:r w:rsidRPr="00F12330">
        <w:rPr>
          <w:rFonts w:ascii="Book Antiqua" w:hAnsi="Book Antiqua"/>
          <w:i/>
          <w:iCs/>
          <w:sz w:val="24"/>
          <w:szCs w:val="24"/>
        </w:rPr>
        <w:t xml:space="preserve"> the </w:t>
      </w:r>
      <w:proofErr w:type="spellStart"/>
      <w:r w:rsidRPr="00F12330">
        <w:rPr>
          <w:rFonts w:ascii="Book Antiqua" w:hAnsi="Book Antiqua"/>
          <w:i/>
          <w:iCs/>
          <w:sz w:val="24"/>
          <w:szCs w:val="24"/>
        </w:rPr>
        <w:t>same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day</w:t>
      </w:r>
      <w:proofErr w:type="spellEnd"/>
      <w:r w:rsidRPr="00F12330">
        <w:rPr>
          <w:rFonts w:ascii="Book Antiqua" w:hAnsi="Book Antiqua"/>
          <w:i/>
          <w:iCs/>
          <w:sz w:val="24"/>
          <w:szCs w:val="24"/>
        </w:rPr>
        <w:t xml:space="preserve">. Jackson has </w:t>
      </w:r>
      <w:proofErr w:type="spellStart"/>
      <w:r w:rsidRPr="00F12330">
        <w:rPr>
          <w:rFonts w:ascii="Book Antiqua" w:hAnsi="Book Antiqua"/>
          <w:i/>
          <w:iCs/>
          <w:sz w:val="24"/>
          <w:szCs w:val="24"/>
        </w:rPr>
        <w:t>provided</w:t>
      </w:r>
      <w:proofErr w:type="spellEnd"/>
      <w:r w:rsidRPr="00F12330">
        <w:rPr>
          <w:rFonts w:ascii="Book Antiqua" w:hAnsi="Book Antiqua"/>
          <w:i/>
          <w:iCs/>
          <w:sz w:val="24"/>
          <w:szCs w:val="24"/>
        </w:rPr>
        <w:t xml:space="preserve"> The BMJ </w:t>
      </w:r>
      <w:proofErr w:type="spellStart"/>
      <w:r w:rsidRPr="00F12330">
        <w:rPr>
          <w:rFonts w:ascii="Book Antiqua" w:hAnsi="Book Antiqua"/>
          <w:i/>
          <w:iCs/>
          <w:sz w:val="24"/>
          <w:szCs w:val="24"/>
        </w:rPr>
        <w:t>with</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dozens</w:t>
      </w:r>
      <w:proofErr w:type="spellEnd"/>
      <w:r w:rsidRPr="00F12330">
        <w:rPr>
          <w:rFonts w:ascii="Book Antiqua" w:hAnsi="Book Antiqua"/>
          <w:i/>
          <w:iCs/>
          <w:sz w:val="24"/>
          <w:szCs w:val="24"/>
        </w:rPr>
        <w:t xml:space="preserve"> of </w:t>
      </w:r>
      <w:proofErr w:type="spellStart"/>
      <w:r w:rsidRPr="00F12330">
        <w:rPr>
          <w:rFonts w:ascii="Book Antiqua" w:hAnsi="Book Antiqua"/>
          <w:i/>
          <w:iCs/>
          <w:sz w:val="24"/>
          <w:szCs w:val="24"/>
        </w:rPr>
        <w:t>internal</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company</w:t>
      </w:r>
      <w:proofErr w:type="spellEnd"/>
      <w:r w:rsidRPr="00F12330">
        <w:rPr>
          <w:rFonts w:ascii="Book Antiqua" w:hAnsi="Book Antiqua"/>
          <w:i/>
          <w:iCs/>
          <w:sz w:val="24"/>
          <w:szCs w:val="24"/>
        </w:rPr>
        <w:t xml:space="preserve"> documents, photos, audio </w:t>
      </w:r>
      <w:proofErr w:type="spellStart"/>
      <w:r w:rsidRPr="00F12330">
        <w:rPr>
          <w:rFonts w:ascii="Book Antiqua" w:hAnsi="Book Antiqua"/>
          <w:i/>
          <w:iCs/>
          <w:sz w:val="24"/>
          <w:szCs w:val="24"/>
        </w:rPr>
        <w:t>recordings</w:t>
      </w:r>
      <w:proofErr w:type="spellEnd"/>
      <w:r w:rsidRPr="00F12330">
        <w:rPr>
          <w:rFonts w:ascii="Book Antiqua" w:hAnsi="Book Antiqua"/>
          <w:i/>
          <w:iCs/>
          <w:sz w:val="24"/>
          <w:szCs w:val="24"/>
        </w:rPr>
        <w:t>, and emails […]</w:t>
      </w:r>
    </w:p>
    <w:p w14:paraId="36365EF4" w14:textId="04EC268C" w:rsidR="00F12330" w:rsidRPr="00F12330" w:rsidRDefault="00F12330" w:rsidP="00F12330">
      <w:pPr>
        <w:spacing w:after="200" w:line="276" w:lineRule="auto"/>
        <w:jc w:val="both"/>
        <w:rPr>
          <w:rFonts w:ascii="Book Antiqua" w:hAnsi="Book Antiqua"/>
          <w:i/>
          <w:iCs/>
          <w:sz w:val="24"/>
          <w:szCs w:val="24"/>
        </w:rPr>
      </w:pPr>
      <w:r w:rsidRPr="00F12330">
        <w:rPr>
          <w:rFonts w:ascii="Book Antiqua" w:hAnsi="Book Antiqua"/>
          <w:i/>
          <w:iCs/>
          <w:sz w:val="24"/>
          <w:szCs w:val="24"/>
        </w:rPr>
        <w:t xml:space="preserve">Jackson has </w:t>
      </w:r>
      <w:proofErr w:type="spellStart"/>
      <w:r w:rsidRPr="00F12330">
        <w:rPr>
          <w:rFonts w:ascii="Book Antiqua" w:hAnsi="Book Antiqua"/>
          <w:i/>
          <w:iCs/>
          <w:sz w:val="24"/>
          <w:szCs w:val="24"/>
        </w:rPr>
        <w:t>told</w:t>
      </w:r>
      <w:proofErr w:type="spellEnd"/>
      <w:r w:rsidRPr="00F12330">
        <w:rPr>
          <w:rFonts w:ascii="Book Antiqua" w:hAnsi="Book Antiqua"/>
          <w:i/>
          <w:iCs/>
          <w:sz w:val="24"/>
          <w:szCs w:val="24"/>
        </w:rPr>
        <w:t xml:space="preserve"> The BMJ </w:t>
      </w:r>
      <w:proofErr w:type="spellStart"/>
      <w:r w:rsidRPr="00F12330">
        <w:rPr>
          <w:rFonts w:ascii="Book Antiqua" w:hAnsi="Book Antiqua"/>
          <w:i/>
          <w:iCs/>
          <w:sz w:val="24"/>
          <w:szCs w:val="24"/>
        </w:rPr>
        <w:t>that</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during</w:t>
      </w:r>
      <w:proofErr w:type="spellEnd"/>
      <w:r w:rsidRPr="00F12330">
        <w:rPr>
          <w:rFonts w:ascii="Book Antiqua" w:hAnsi="Book Antiqua"/>
          <w:i/>
          <w:iCs/>
          <w:sz w:val="24"/>
          <w:szCs w:val="24"/>
        </w:rPr>
        <w:t xml:space="preserve"> the </w:t>
      </w:r>
      <w:proofErr w:type="spellStart"/>
      <w:r w:rsidRPr="00F12330">
        <w:rPr>
          <w:rFonts w:ascii="Book Antiqua" w:hAnsi="Book Antiqua"/>
          <w:i/>
          <w:iCs/>
          <w:sz w:val="24"/>
          <w:szCs w:val="24"/>
        </w:rPr>
        <w:t>two</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weeks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she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was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employed</w:t>
      </w:r>
      <w:proofErr w:type="spellEnd"/>
      <w:r w:rsidRPr="00F12330">
        <w:rPr>
          <w:rFonts w:ascii="Book Antiqua" w:hAnsi="Book Antiqua"/>
          <w:i/>
          <w:iCs/>
          <w:sz w:val="24"/>
          <w:szCs w:val="24"/>
        </w:rPr>
        <w:t xml:space="preserve"> at </w:t>
      </w:r>
      <w:proofErr w:type="spellStart"/>
      <w:r w:rsidRPr="00F12330">
        <w:rPr>
          <w:rFonts w:ascii="Book Antiqua" w:hAnsi="Book Antiqua"/>
          <w:i/>
          <w:iCs/>
          <w:sz w:val="24"/>
          <w:szCs w:val="24"/>
        </w:rPr>
        <w:t>Ventavia</w:t>
      </w:r>
      <w:proofErr w:type="spellEnd"/>
      <w:r w:rsidRPr="00F12330">
        <w:rPr>
          <w:rFonts w:ascii="Book Antiqua" w:hAnsi="Book Antiqua"/>
          <w:i/>
          <w:iCs/>
          <w:sz w:val="24"/>
          <w:szCs w:val="24"/>
        </w:rPr>
        <w:t xml:space="preserve"> in </w:t>
      </w:r>
      <w:proofErr w:type="spellStart"/>
      <w:r w:rsidRPr="00F12330">
        <w:rPr>
          <w:rFonts w:ascii="Book Antiqua" w:hAnsi="Book Antiqua"/>
          <w:i/>
          <w:iCs/>
          <w:sz w:val="24"/>
          <w:szCs w:val="24"/>
        </w:rPr>
        <w:t>September</w:t>
      </w:r>
      <w:proofErr w:type="spellEnd"/>
      <w:r w:rsidRPr="00F12330">
        <w:rPr>
          <w:rFonts w:ascii="Book Antiqua" w:hAnsi="Book Antiqua"/>
          <w:i/>
          <w:iCs/>
          <w:sz w:val="24"/>
          <w:szCs w:val="24"/>
        </w:rPr>
        <w:t xml:space="preserve"> 2020, </w:t>
      </w:r>
      <w:proofErr w:type="spellStart"/>
      <w:r w:rsidRPr="00F12330">
        <w:rPr>
          <w:rFonts w:ascii="Book Antiqua" w:hAnsi="Book Antiqua"/>
          <w:i/>
          <w:iCs/>
          <w:sz w:val="24"/>
          <w:szCs w:val="24"/>
        </w:rPr>
        <w:t>she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repeatedly</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informed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her</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superiors</w:t>
      </w:r>
      <w:proofErr w:type="spellEnd"/>
      <w:r w:rsidRPr="00F12330">
        <w:rPr>
          <w:rFonts w:ascii="Book Antiqua" w:hAnsi="Book Antiqua"/>
          <w:i/>
          <w:iCs/>
          <w:sz w:val="24"/>
          <w:szCs w:val="24"/>
        </w:rPr>
        <w:t xml:space="preserve"> of </w:t>
      </w:r>
      <w:proofErr w:type="spellStart"/>
      <w:r w:rsidRPr="00F12330">
        <w:rPr>
          <w:rFonts w:ascii="Book Antiqua" w:hAnsi="Book Antiqua"/>
          <w:i/>
          <w:iCs/>
          <w:sz w:val="24"/>
          <w:szCs w:val="24"/>
        </w:rPr>
        <w:t>poor</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laboratory</w:t>
      </w:r>
      <w:proofErr w:type="spellEnd"/>
      <w:r w:rsidRPr="00F12330">
        <w:rPr>
          <w:rFonts w:ascii="Book Antiqua" w:hAnsi="Book Antiqua"/>
          <w:i/>
          <w:iCs/>
          <w:sz w:val="24"/>
          <w:szCs w:val="24"/>
        </w:rPr>
        <w:t xml:space="preserve"> management, patient </w:t>
      </w:r>
      <w:proofErr w:type="spellStart"/>
      <w:r w:rsidRPr="00F12330">
        <w:rPr>
          <w:rFonts w:ascii="Book Antiqua" w:hAnsi="Book Antiqua"/>
          <w:i/>
          <w:iCs/>
          <w:sz w:val="24"/>
          <w:szCs w:val="24"/>
        </w:rPr>
        <w:t>safety</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concerns</w:t>
      </w:r>
      <w:proofErr w:type="spellEnd"/>
      <w:r w:rsidRPr="00F12330">
        <w:rPr>
          <w:rFonts w:ascii="Book Antiqua" w:hAnsi="Book Antiqua"/>
          <w:i/>
          <w:iCs/>
          <w:sz w:val="24"/>
          <w:szCs w:val="24"/>
        </w:rPr>
        <w:t xml:space="preserve">, and data </w:t>
      </w:r>
      <w:proofErr w:type="spellStart"/>
      <w:r w:rsidRPr="00F12330">
        <w:rPr>
          <w:rFonts w:ascii="Book Antiqua" w:hAnsi="Book Antiqua"/>
          <w:i/>
          <w:iCs/>
          <w:sz w:val="24"/>
          <w:szCs w:val="24"/>
        </w:rPr>
        <w:t>integrity</w:t>
      </w:r>
      <w:proofErr w:type="spellEnd"/>
      <w:r w:rsidRPr="00F12330">
        <w:rPr>
          <w:rFonts w:ascii="Book Antiqua" w:hAnsi="Book Antiqua"/>
          <w:i/>
          <w:iCs/>
          <w:sz w:val="24"/>
          <w:szCs w:val="24"/>
        </w:rPr>
        <w:t xml:space="preserve"> issues. Jackson </w:t>
      </w:r>
      <w:proofErr w:type="spellStart"/>
      <w:r w:rsidRPr="00F12330">
        <w:rPr>
          <w:rFonts w:ascii="Book Antiqua" w:hAnsi="Book Antiqua"/>
          <w:i/>
          <w:iCs/>
          <w:sz w:val="24"/>
          <w:szCs w:val="24"/>
        </w:rPr>
        <w:t>was</w:t>
      </w:r>
      <w:proofErr w:type="spellEnd"/>
      <w:r w:rsidRPr="00F12330">
        <w:rPr>
          <w:rFonts w:ascii="Book Antiqua" w:hAnsi="Book Antiqua"/>
          <w:i/>
          <w:iCs/>
          <w:sz w:val="24"/>
          <w:szCs w:val="24"/>
        </w:rPr>
        <w:t xml:space="preserve"> a </w:t>
      </w:r>
      <w:proofErr w:type="spellStart"/>
      <w:r w:rsidRPr="00F12330">
        <w:rPr>
          <w:rFonts w:ascii="Book Antiqua" w:hAnsi="Book Antiqua"/>
          <w:i/>
          <w:iCs/>
          <w:sz w:val="24"/>
          <w:szCs w:val="24"/>
        </w:rPr>
        <w:t>trained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clinical</w:t>
      </w:r>
      <w:proofErr w:type="spellEnd"/>
      <w:r w:rsidRPr="00F12330">
        <w:rPr>
          <w:rFonts w:ascii="Book Antiqua" w:hAnsi="Book Antiqua"/>
          <w:i/>
          <w:iCs/>
          <w:sz w:val="24"/>
          <w:szCs w:val="24"/>
        </w:rPr>
        <w:t xml:space="preserve"> trial </w:t>
      </w:r>
      <w:proofErr w:type="spellStart"/>
      <w:r w:rsidRPr="00F12330">
        <w:rPr>
          <w:rFonts w:ascii="Book Antiqua" w:hAnsi="Book Antiqua"/>
          <w:i/>
          <w:iCs/>
          <w:sz w:val="24"/>
          <w:szCs w:val="24"/>
        </w:rPr>
        <w:t>auditor</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who</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previously</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held</w:t>
      </w:r>
      <w:proofErr w:type="spellEnd"/>
      <w:r w:rsidRPr="00F12330">
        <w:rPr>
          <w:rFonts w:ascii="Book Antiqua" w:hAnsi="Book Antiqua"/>
          <w:i/>
          <w:iCs/>
          <w:sz w:val="24"/>
          <w:szCs w:val="24"/>
        </w:rPr>
        <w:t xml:space="preserve"> a </w:t>
      </w:r>
      <w:proofErr w:type="spellStart"/>
      <w:r w:rsidRPr="00F12330">
        <w:rPr>
          <w:rFonts w:ascii="Book Antiqua" w:hAnsi="Book Antiqua"/>
          <w:i/>
          <w:iCs/>
          <w:sz w:val="24"/>
          <w:szCs w:val="24"/>
        </w:rPr>
        <w:t>director</w:t>
      </w:r>
      <w:proofErr w:type="spellEnd"/>
      <w:r w:rsidRPr="00F12330">
        <w:rPr>
          <w:rFonts w:ascii="Book Antiqua" w:hAnsi="Book Antiqua"/>
          <w:i/>
          <w:iCs/>
          <w:sz w:val="24"/>
          <w:szCs w:val="24"/>
        </w:rPr>
        <w:t xml:space="preserve"> of </w:t>
      </w:r>
      <w:proofErr w:type="spellStart"/>
      <w:r w:rsidRPr="00F12330">
        <w:rPr>
          <w:rFonts w:ascii="Book Antiqua" w:hAnsi="Book Antiqua"/>
          <w:i/>
          <w:iCs/>
          <w:sz w:val="24"/>
          <w:szCs w:val="24"/>
        </w:rPr>
        <w:t>operations</w:t>
      </w:r>
      <w:proofErr w:type="spellEnd"/>
      <w:r w:rsidRPr="00F12330">
        <w:rPr>
          <w:rFonts w:ascii="Book Antiqua" w:hAnsi="Book Antiqua"/>
          <w:i/>
          <w:iCs/>
          <w:sz w:val="24"/>
          <w:szCs w:val="24"/>
        </w:rPr>
        <w:t xml:space="preserve"> position and came to </w:t>
      </w:r>
      <w:proofErr w:type="spellStart"/>
      <w:r w:rsidRPr="00F12330">
        <w:rPr>
          <w:rFonts w:ascii="Book Antiqua" w:hAnsi="Book Antiqua"/>
          <w:i/>
          <w:iCs/>
          <w:sz w:val="24"/>
          <w:szCs w:val="24"/>
        </w:rPr>
        <w:t>Ventavia</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with</w:t>
      </w:r>
      <w:proofErr w:type="spellEnd"/>
      <w:r w:rsidRPr="00F12330">
        <w:rPr>
          <w:rFonts w:ascii="Book Antiqua" w:hAnsi="Book Antiqua"/>
          <w:i/>
          <w:iCs/>
          <w:sz w:val="24"/>
          <w:szCs w:val="24"/>
        </w:rPr>
        <w:t xml:space="preserve"> more </w:t>
      </w:r>
      <w:proofErr w:type="spellStart"/>
      <w:r w:rsidRPr="00F12330">
        <w:rPr>
          <w:rFonts w:ascii="Book Antiqua" w:hAnsi="Book Antiqua"/>
          <w:i/>
          <w:iCs/>
          <w:sz w:val="24"/>
          <w:szCs w:val="24"/>
        </w:rPr>
        <w:t>than</w:t>
      </w:r>
      <w:proofErr w:type="spellEnd"/>
      <w:r w:rsidRPr="00F12330">
        <w:rPr>
          <w:rFonts w:ascii="Book Antiqua" w:hAnsi="Book Antiqua"/>
          <w:i/>
          <w:iCs/>
          <w:sz w:val="24"/>
          <w:szCs w:val="24"/>
        </w:rPr>
        <w:t xml:space="preserve"> 15 </w:t>
      </w:r>
      <w:proofErr w:type="spellStart"/>
      <w:r w:rsidRPr="00F12330">
        <w:rPr>
          <w:rFonts w:ascii="Book Antiqua" w:hAnsi="Book Antiqua"/>
          <w:i/>
          <w:iCs/>
          <w:sz w:val="24"/>
          <w:szCs w:val="24"/>
        </w:rPr>
        <w:t>years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experience</w:t>
      </w:r>
      <w:proofErr w:type="spellEnd"/>
      <w:r w:rsidRPr="00F12330">
        <w:rPr>
          <w:rFonts w:ascii="Book Antiqua" w:hAnsi="Book Antiqua"/>
          <w:i/>
          <w:iCs/>
          <w:sz w:val="24"/>
          <w:szCs w:val="24"/>
        </w:rPr>
        <w:t xml:space="preserve"> in </w:t>
      </w:r>
      <w:proofErr w:type="spellStart"/>
      <w:r w:rsidRPr="00F12330">
        <w:rPr>
          <w:rFonts w:ascii="Book Antiqua" w:hAnsi="Book Antiqua"/>
          <w:i/>
          <w:iCs/>
          <w:sz w:val="24"/>
          <w:szCs w:val="24"/>
        </w:rPr>
        <w:t>clinical</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research</w:t>
      </w:r>
      <w:proofErr w:type="spellEnd"/>
      <w:r w:rsidRPr="00F12330">
        <w:rPr>
          <w:rFonts w:ascii="Book Antiqua" w:hAnsi="Book Antiqua"/>
          <w:i/>
          <w:iCs/>
          <w:sz w:val="24"/>
          <w:szCs w:val="24"/>
        </w:rPr>
        <w:t xml:space="preserve"> coordination and management. </w:t>
      </w:r>
      <w:proofErr w:type="spellStart"/>
      <w:r w:rsidRPr="00F12330">
        <w:rPr>
          <w:rFonts w:ascii="Book Antiqua" w:hAnsi="Book Antiqua"/>
          <w:i/>
          <w:iCs/>
          <w:sz w:val="24"/>
          <w:szCs w:val="24"/>
        </w:rPr>
        <w:t>Exasperated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that</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Ventavia</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was</w:t>
      </w:r>
      <w:proofErr w:type="spellEnd"/>
      <w:r w:rsidRPr="00F12330">
        <w:rPr>
          <w:rFonts w:ascii="Book Antiqua" w:hAnsi="Book Antiqua"/>
          <w:i/>
          <w:iCs/>
          <w:sz w:val="24"/>
          <w:szCs w:val="24"/>
        </w:rPr>
        <w:t xml:space="preserve"> not </w:t>
      </w:r>
      <w:proofErr w:type="spellStart"/>
      <w:r w:rsidRPr="00F12330">
        <w:rPr>
          <w:rFonts w:ascii="Book Antiqua" w:hAnsi="Book Antiqua"/>
          <w:i/>
          <w:iCs/>
          <w:sz w:val="24"/>
          <w:szCs w:val="24"/>
        </w:rPr>
        <w:t>dealing</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with</w:t>
      </w:r>
      <w:proofErr w:type="spellEnd"/>
      <w:r w:rsidRPr="00F12330">
        <w:rPr>
          <w:rFonts w:ascii="Book Antiqua" w:hAnsi="Book Antiqua"/>
          <w:i/>
          <w:iCs/>
          <w:sz w:val="24"/>
          <w:szCs w:val="24"/>
        </w:rPr>
        <w:t xml:space="preserve"> the </w:t>
      </w:r>
      <w:proofErr w:type="spellStart"/>
      <w:r w:rsidRPr="00F12330">
        <w:rPr>
          <w:rFonts w:ascii="Book Antiqua" w:hAnsi="Book Antiqua"/>
          <w:i/>
          <w:iCs/>
          <w:sz w:val="24"/>
          <w:szCs w:val="24"/>
        </w:rPr>
        <w:t>problems</w:t>
      </w:r>
      <w:proofErr w:type="spellEnd"/>
      <w:r w:rsidRPr="00F12330">
        <w:rPr>
          <w:rFonts w:ascii="Book Antiqua" w:hAnsi="Book Antiqua"/>
          <w:i/>
          <w:iCs/>
          <w:sz w:val="24"/>
          <w:szCs w:val="24"/>
        </w:rPr>
        <w:t xml:space="preserve">, Jackson </w:t>
      </w:r>
      <w:proofErr w:type="spellStart"/>
      <w:r w:rsidRPr="00F12330">
        <w:rPr>
          <w:rFonts w:ascii="Book Antiqua" w:hAnsi="Book Antiqua"/>
          <w:i/>
          <w:iCs/>
          <w:sz w:val="24"/>
          <w:szCs w:val="24"/>
        </w:rPr>
        <w:t>documented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several</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matters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late</w:t>
      </w:r>
      <w:proofErr w:type="spellEnd"/>
      <w:r w:rsidRPr="00F12330">
        <w:rPr>
          <w:rFonts w:ascii="Book Antiqua" w:hAnsi="Book Antiqua"/>
          <w:i/>
          <w:iCs/>
          <w:sz w:val="24"/>
          <w:szCs w:val="24"/>
        </w:rPr>
        <w:t xml:space="preserve"> one night, </w:t>
      </w:r>
      <w:proofErr w:type="spellStart"/>
      <w:r w:rsidRPr="00F12330">
        <w:rPr>
          <w:rFonts w:ascii="Book Antiqua" w:hAnsi="Book Antiqua"/>
          <w:i/>
          <w:iCs/>
          <w:sz w:val="24"/>
          <w:szCs w:val="24"/>
        </w:rPr>
        <w:t>taking</w:t>
      </w:r>
      <w:proofErr w:type="spellEnd"/>
      <w:r w:rsidRPr="00F12330">
        <w:rPr>
          <w:rFonts w:ascii="Book Antiqua" w:hAnsi="Book Antiqua"/>
          <w:i/>
          <w:iCs/>
          <w:sz w:val="24"/>
          <w:szCs w:val="24"/>
        </w:rPr>
        <w:t xml:space="preserve"> photos on </w:t>
      </w:r>
      <w:proofErr w:type="spellStart"/>
      <w:r w:rsidRPr="00F12330">
        <w:rPr>
          <w:rFonts w:ascii="Book Antiqua" w:hAnsi="Book Antiqua"/>
          <w:i/>
          <w:iCs/>
          <w:sz w:val="24"/>
          <w:szCs w:val="24"/>
        </w:rPr>
        <w:t>her</w:t>
      </w:r>
      <w:proofErr w:type="spellEnd"/>
      <w:r w:rsidRPr="00F12330">
        <w:rPr>
          <w:rFonts w:ascii="Book Antiqua" w:hAnsi="Book Antiqua"/>
          <w:i/>
          <w:iCs/>
          <w:sz w:val="24"/>
          <w:szCs w:val="24"/>
        </w:rPr>
        <w:t xml:space="preserve"> mobile phone. One photo, </w:t>
      </w:r>
      <w:proofErr w:type="spellStart"/>
      <w:r w:rsidRPr="00F12330">
        <w:rPr>
          <w:rFonts w:ascii="Book Antiqua" w:hAnsi="Book Antiqua"/>
          <w:i/>
          <w:iCs/>
          <w:sz w:val="24"/>
          <w:szCs w:val="24"/>
        </w:rPr>
        <w:t>provided</w:t>
      </w:r>
      <w:proofErr w:type="spellEnd"/>
      <w:r w:rsidRPr="00F12330">
        <w:rPr>
          <w:rFonts w:ascii="Book Antiqua" w:hAnsi="Book Antiqua"/>
          <w:i/>
          <w:iCs/>
          <w:sz w:val="24"/>
          <w:szCs w:val="24"/>
        </w:rPr>
        <w:t xml:space="preserve"> to The BMJ, </w:t>
      </w:r>
      <w:proofErr w:type="spellStart"/>
      <w:r w:rsidRPr="00F12330">
        <w:rPr>
          <w:rFonts w:ascii="Book Antiqua" w:hAnsi="Book Antiqua"/>
          <w:i/>
          <w:iCs/>
          <w:sz w:val="24"/>
          <w:szCs w:val="24"/>
        </w:rPr>
        <w:t>showed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needles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discarded</w:t>
      </w:r>
      <w:proofErr w:type="spellEnd"/>
      <w:r w:rsidRPr="00F12330">
        <w:rPr>
          <w:rFonts w:ascii="Book Antiqua" w:hAnsi="Book Antiqua"/>
          <w:i/>
          <w:iCs/>
          <w:sz w:val="24"/>
          <w:szCs w:val="24"/>
        </w:rPr>
        <w:t xml:space="preserve"> in </w:t>
      </w:r>
      <w:proofErr w:type="gramStart"/>
      <w:r w:rsidRPr="00F12330">
        <w:rPr>
          <w:rFonts w:ascii="Book Antiqua" w:hAnsi="Book Antiqua"/>
          <w:i/>
          <w:iCs/>
          <w:sz w:val="24"/>
          <w:szCs w:val="24"/>
        </w:rPr>
        <w:t>a</w:t>
      </w:r>
      <w:proofErr w:type="gramEnd"/>
      <w:r w:rsidRPr="00F12330">
        <w:rPr>
          <w:rFonts w:ascii="Book Antiqua" w:hAnsi="Book Antiqua"/>
          <w:i/>
          <w:iCs/>
          <w:sz w:val="24"/>
          <w:szCs w:val="24"/>
        </w:rPr>
        <w:t xml:space="preserve"> plastic </w:t>
      </w:r>
      <w:proofErr w:type="spellStart"/>
      <w:r w:rsidRPr="00F12330">
        <w:rPr>
          <w:rFonts w:ascii="Book Antiqua" w:hAnsi="Book Antiqua"/>
          <w:i/>
          <w:iCs/>
          <w:sz w:val="24"/>
          <w:szCs w:val="24"/>
        </w:rPr>
        <w:t>biohazard</w:t>
      </w:r>
      <w:proofErr w:type="spellEnd"/>
      <w:r w:rsidRPr="00F12330">
        <w:rPr>
          <w:rFonts w:ascii="Book Antiqua" w:hAnsi="Book Antiqua"/>
          <w:i/>
          <w:iCs/>
          <w:sz w:val="24"/>
          <w:szCs w:val="24"/>
        </w:rPr>
        <w:t xml:space="preserve"> bag </w:t>
      </w:r>
      <w:proofErr w:type="spellStart"/>
      <w:r w:rsidRPr="00F12330">
        <w:rPr>
          <w:rFonts w:ascii="Book Antiqua" w:hAnsi="Book Antiqua"/>
          <w:i/>
          <w:iCs/>
          <w:sz w:val="24"/>
          <w:szCs w:val="24"/>
        </w:rPr>
        <w:t>instead</w:t>
      </w:r>
      <w:proofErr w:type="spellEnd"/>
      <w:r w:rsidRPr="00F12330">
        <w:rPr>
          <w:rFonts w:ascii="Book Antiqua" w:hAnsi="Book Antiqua"/>
          <w:i/>
          <w:iCs/>
          <w:sz w:val="24"/>
          <w:szCs w:val="24"/>
        </w:rPr>
        <w:t xml:space="preserve"> of a </w:t>
      </w:r>
      <w:proofErr w:type="spellStart"/>
      <w:r w:rsidRPr="00F12330">
        <w:rPr>
          <w:rFonts w:ascii="Book Antiqua" w:hAnsi="Book Antiqua"/>
          <w:i/>
          <w:iCs/>
          <w:sz w:val="24"/>
          <w:szCs w:val="24"/>
        </w:rPr>
        <w:t>sharps</w:t>
      </w:r>
      <w:proofErr w:type="spellEnd"/>
      <w:r w:rsidRPr="00F12330">
        <w:rPr>
          <w:rFonts w:ascii="Book Antiqua" w:hAnsi="Book Antiqua"/>
          <w:i/>
          <w:iCs/>
          <w:sz w:val="24"/>
          <w:szCs w:val="24"/>
        </w:rPr>
        <w:t xml:space="preserve"> container box. </w:t>
      </w:r>
      <w:proofErr w:type="spellStart"/>
      <w:r w:rsidRPr="00F12330">
        <w:rPr>
          <w:rFonts w:ascii="Book Antiqua" w:hAnsi="Book Antiqua"/>
          <w:i/>
          <w:iCs/>
          <w:sz w:val="24"/>
          <w:szCs w:val="24"/>
        </w:rPr>
        <w:t>Another</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showed</w:t>
      </w:r>
      <w:proofErr w:type="spellEnd"/>
      <w:r w:rsidRPr="00F12330">
        <w:rPr>
          <w:rFonts w:ascii="Book Antiqua" w:hAnsi="Book Antiqua"/>
          <w:i/>
          <w:iCs/>
          <w:sz w:val="24"/>
          <w:szCs w:val="24"/>
        </w:rPr>
        <w:t xml:space="preserve"> vaccine packaging </w:t>
      </w:r>
      <w:proofErr w:type="spellStart"/>
      <w:r w:rsidRPr="00F12330">
        <w:rPr>
          <w:rFonts w:ascii="Book Antiqua" w:hAnsi="Book Antiqua"/>
          <w:i/>
          <w:iCs/>
          <w:sz w:val="24"/>
          <w:szCs w:val="24"/>
        </w:rPr>
        <w:t>materials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with</w:t>
      </w:r>
      <w:proofErr w:type="spellEnd"/>
      <w:r w:rsidRPr="00F12330">
        <w:rPr>
          <w:rFonts w:ascii="Book Antiqua" w:hAnsi="Book Antiqua"/>
          <w:i/>
          <w:iCs/>
          <w:sz w:val="24"/>
          <w:szCs w:val="24"/>
        </w:rPr>
        <w:t xml:space="preserve"> trial participants’ identification </w:t>
      </w:r>
      <w:proofErr w:type="spellStart"/>
      <w:r w:rsidRPr="00F12330">
        <w:rPr>
          <w:rFonts w:ascii="Book Antiqua" w:hAnsi="Book Antiqua"/>
          <w:i/>
          <w:iCs/>
          <w:sz w:val="24"/>
          <w:szCs w:val="24"/>
        </w:rPr>
        <w:t>numbers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written</w:t>
      </w:r>
      <w:proofErr w:type="spellEnd"/>
      <w:r w:rsidRPr="00F12330">
        <w:rPr>
          <w:rFonts w:ascii="Book Antiqua" w:hAnsi="Book Antiqua"/>
          <w:i/>
          <w:iCs/>
          <w:sz w:val="24"/>
          <w:szCs w:val="24"/>
        </w:rPr>
        <w:t xml:space="preserve"> on </w:t>
      </w:r>
      <w:proofErr w:type="spellStart"/>
      <w:r w:rsidRPr="00F12330">
        <w:rPr>
          <w:rFonts w:ascii="Book Antiqua" w:hAnsi="Book Antiqua"/>
          <w:i/>
          <w:iCs/>
          <w:sz w:val="24"/>
          <w:szCs w:val="24"/>
        </w:rPr>
        <w:t>them</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left</w:t>
      </w:r>
      <w:proofErr w:type="spellEnd"/>
      <w:r w:rsidRPr="00F12330">
        <w:rPr>
          <w:rFonts w:ascii="Book Antiqua" w:hAnsi="Book Antiqua"/>
          <w:i/>
          <w:iCs/>
          <w:sz w:val="24"/>
          <w:szCs w:val="24"/>
        </w:rPr>
        <w:t xml:space="preserve"> out in the open, </w:t>
      </w:r>
      <w:proofErr w:type="spellStart"/>
      <w:r w:rsidRPr="00F12330">
        <w:rPr>
          <w:rFonts w:ascii="Book Antiqua" w:hAnsi="Book Antiqua"/>
          <w:i/>
          <w:iCs/>
          <w:sz w:val="24"/>
          <w:szCs w:val="24"/>
        </w:rPr>
        <w:t>potentially</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unblinding</w:t>
      </w:r>
      <w:proofErr w:type="spellEnd"/>
      <w:r w:rsidRPr="00F12330">
        <w:rPr>
          <w:rFonts w:ascii="Book Antiqua" w:hAnsi="Book Antiqua"/>
          <w:i/>
          <w:iCs/>
          <w:sz w:val="24"/>
          <w:szCs w:val="24"/>
        </w:rPr>
        <w:t xml:space="preserve"> participants […]</w:t>
      </w:r>
    </w:p>
    <w:p w14:paraId="728F6C73" w14:textId="47CDE086" w:rsidR="00F12330" w:rsidRPr="00F12330" w:rsidRDefault="00F12330" w:rsidP="00F12330">
      <w:pPr>
        <w:spacing w:after="200" w:line="276" w:lineRule="auto"/>
        <w:jc w:val="both"/>
        <w:rPr>
          <w:rFonts w:ascii="Book Antiqua" w:hAnsi="Book Antiqua"/>
          <w:i/>
          <w:iCs/>
          <w:sz w:val="24"/>
          <w:szCs w:val="24"/>
        </w:rPr>
      </w:pPr>
      <w:proofErr w:type="spellStart"/>
      <w:r w:rsidRPr="00F12330">
        <w:rPr>
          <w:rFonts w:ascii="Book Antiqua" w:hAnsi="Book Antiqua"/>
          <w:i/>
          <w:iCs/>
          <w:sz w:val="24"/>
          <w:szCs w:val="24"/>
        </w:rPr>
        <w:t>According</w:t>
      </w:r>
      <w:proofErr w:type="spellEnd"/>
      <w:r w:rsidRPr="00F12330">
        <w:rPr>
          <w:rFonts w:ascii="Book Antiqua" w:hAnsi="Book Antiqua"/>
          <w:i/>
          <w:iCs/>
          <w:sz w:val="24"/>
          <w:szCs w:val="24"/>
        </w:rPr>
        <w:t xml:space="preserve"> to the </w:t>
      </w:r>
      <w:proofErr w:type="spellStart"/>
      <w:r w:rsidRPr="00F12330">
        <w:rPr>
          <w:rFonts w:ascii="Book Antiqua" w:hAnsi="Book Antiqua"/>
          <w:i/>
          <w:iCs/>
          <w:sz w:val="24"/>
          <w:szCs w:val="24"/>
        </w:rPr>
        <w:t>trial’s</w:t>
      </w:r>
      <w:proofErr w:type="spellEnd"/>
      <w:r w:rsidRPr="00F12330">
        <w:rPr>
          <w:rFonts w:ascii="Book Antiqua" w:hAnsi="Book Antiqua"/>
          <w:i/>
          <w:iCs/>
          <w:sz w:val="24"/>
          <w:szCs w:val="24"/>
        </w:rPr>
        <w:t xml:space="preserve"> design, </w:t>
      </w:r>
      <w:proofErr w:type="spellStart"/>
      <w:r w:rsidRPr="00F12330">
        <w:rPr>
          <w:rFonts w:ascii="Book Antiqua" w:hAnsi="Book Antiqua"/>
          <w:i/>
          <w:iCs/>
          <w:sz w:val="24"/>
          <w:szCs w:val="24"/>
        </w:rPr>
        <w:t>unblinded</w:t>
      </w:r>
      <w:proofErr w:type="spellEnd"/>
      <w:r w:rsidRPr="00F12330">
        <w:rPr>
          <w:rFonts w:ascii="Book Antiqua" w:hAnsi="Book Antiqua"/>
          <w:i/>
          <w:iCs/>
          <w:sz w:val="24"/>
          <w:szCs w:val="24"/>
        </w:rPr>
        <w:t xml:space="preserve"> staff </w:t>
      </w:r>
      <w:proofErr w:type="spellStart"/>
      <w:r w:rsidRPr="00F12330">
        <w:rPr>
          <w:rFonts w:ascii="Book Antiqua" w:hAnsi="Book Antiqua"/>
          <w:i/>
          <w:iCs/>
          <w:sz w:val="24"/>
          <w:szCs w:val="24"/>
        </w:rPr>
        <w:t>were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responsible</w:t>
      </w:r>
      <w:proofErr w:type="spellEnd"/>
      <w:r w:rsidRPr="00F12330">
        <w:rPr>
          <w:rFonts w:ascii="Book Antiqua" w:hAnsi="Book Antiqua"/>
          <w:i/>
          <w:iCs/>
          <w:sz w:val="24"/>
          <w:szCs w:val="24"/>
        </w:rPr>
        <w:t xml:space="preserve"> for </w:t>
      </w:r>
      <w:proofErr w:type="spellStart"/>
      <w:r w:rsidRPr="00F12330">
        <w:rPr>
          <w:rFonts w:ascii="Book Antiqua" w:hAnsi="Book Antiqua"/>
          <w:i/>
          <w:iCs/>
          <w:sz w:val="24"/>
          <w:szCs w:val="24"/>
        </w:rPr>
        <w:t>preparing</w:t>
      </w:r>
      <w:proofErr w:type="spellEnd"/>
      <w:r w:rsidRPr="00F12330">
        <w:rPr>
          <w:rFonts w:ascii="Book Antiqua" w:hAnsi="Book Antiqua"/>
          <w:i/>
          <w:iCs/>
          <w:sz w:val="24"/>
          <w:szCs w:val="24"/>
        </w:rPr>
        <w:t xml:space="preserve"> and </w:t>
      </w:r>
      <w:proofErr w:type="spellStart"/>
      <w:r w:rsidRPr="00F12330">
        <w:rPr>
          <w:rFonts w:ascii="Book Antiqua" w:hAnsi="Book Antiqua"/>
          <w:i/>
          <w:iCs/>
          <w:sz w:val="24"/>
          <w:szCs w:val="24"/>
        </w:rPr>
        <w:t>administering</w:t>
      </w:r>
      <w:proofErr w:type="spellEnd"/>
      <w:r w:rsidRPr="00F12330">
        <w:rPr>
          <w:rFonts w:ascii="Book Antiqua" w:hAnsi="Book Antiqua"/>
          <w:i/>
          <w:iCs/>
          <w:sz w:val="24"/>
          <w:szCs w:val="24"/>
        </w:rPr>
        <w:t xml:space="preserve"> the </w:t>
      </w:r>
      <w:proofErr w:type="spellStart"/>
      <w:r w:rsidRPr="00F12330">
        <w:rPr>
          <w:rFonts w:ascii="Book Antiqua" w:hAnsi="Book Antiqua"/>
          <w:i/>
          <w:iCs/>
          <w:sz w:val="24"/>
          <w:szCs w:val="24"/>
        </w:rPr>
        <w:t>study</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drug</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Pfizer’s</w:t>
      </w:r>
      <w:proofErr w:type="spellEnd"/>
      <w:r w:rsidRPr="00F12330">
        <w:rPr>
          <w:rFonts w:ascii="Book Antiqua" w:hAnsi="Book Antiqua"/>
          <w:i/>
          <w:iCs/>
          <w:sz w:val="24"/>
          <w:szCs w:val="24"/>
        </w:rPr>
        <w:t xml:space="preserve"> vaccine or a placebo). This </w:t>
      </w:r>
      <w:proofErr w:type="spellStart"/>
      <w:r w:rsidRPr="00F12330">
        <w:rPr>
          <w:rFonts w:ascii="Book Antiqua" w:hAnsi="Book Antiqua"/>
          <w:i/>
          <w:iCs/>
          <w:sz w:val="24"/>
          <w:szCs w:val="24"/>
        </w:rPr>
        <w:t>was</w:t>
      </w:r>
      <w:proofErr w:type="spellEnd"/>
      <w:r w:rsidRPr="00F12330">
        <w:rPr>
          <w:rFonts w:ascii="Book Antiqua" w:hAnsi="Book Antiqua"/>
          <w:i/>
          <w:iCs/>
          <w:sz w:val="24"/>
          <w:szCs w:val="24"/>
        </w:rPr>
        <w:t xml:space="preserve"> to </w:t>
      </w:r>
      <w:proofErr w:type="spellStart"/>
      <w:r w:rsidRPr="00F12330">
        <w:rPr>
          <w:rFonts w:ascii="Book Antiqua" w:hAnsi="Book Antiqua"/>
          <w:i/>
          <w:iCs/>
          <w:sz w:val="24"/>
          <w:szCs w:val="24"/>
        </w:rPr>
        <w:t>be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done</w:t>
      </w:r>
      <w:proofErr w:type="spellEnd"/>
      <w:r w:rsidRPr="00F12330">
        <w:rPr>
          <w:rFonts w:ascii="Book Antiqua" w:hAnsi="Book Antiqua"/>
          <w:i/>
          <w:iCs/>
          <w:sz w:val="24"/>
          <w:szCs w:val="24"/>
        </w:rPr>
        <w:t xml:space="preserve"> to </w:t>
      </w:r>
      <w:proofErr w:type="spellStart"/>
      <w:r w:rsidRPr="00F12330">
        <w:rPr>
          <w:rFonts w:ascii="Book Antiqua" w:hAnsi="Book Antiqua"/>
          <w:i/>
          <w:iCs/>
          <w:sz w:val="24"/>
          <w:szCs w:val="24"/>
        </w:rPr>
        <w:t>preserve</w:t>
      </w:r>
      <w:proofErr w:type="spellEnd"/>
      <w:r w:rsidRPr="00F12330">
        <w:rPr>
          <w:rFonts w:ascii="Book Antiqua" w:hAnsi="Book Antiqua"/>
          <w:i/>
          <w:iCs/>
          <w:sz w:val="24"/>
          <w:szCs w:val="24"/>
        </w:rPr>
        <w:t xml:space="preserve"> the </w:t>
      </w:r>
      <w:proofErr w:type="spellStart"/>
      <w:r w:rsidRPr="00F12330">
        <w:rPr>
          <w:rFonts w:ascii="Book Antiqua" w:hAnsi="Book Antiqua"/>
          <w:i/>
          <w:iCs/>
          <w:sz w:val="24"/>
          <w:szCs w:val="24"/>
        </w:rPr>
        <w:t>blinding</w:t>
      </w:r>
      <w:proofErr w:type="spellEnd"/>
      <w:r w:rsidRPr="00F12330">
        <w:rPr>
          <w:rFonts w:ascii="Book Antiqua" w:hAnsi="Book Antiqua"/>
          <w:i/>
          <w:iCs/>
          <w:sz w:val="24"/>
          <w:szCs w:val="24"/>
        </w:rPr>
        <w:t xml:space="preserve"> of </w:t>
      </w:r>
      <w:proofErr w:type="gramStart"/>
      <w:r w:rsidRPr="00F12330">
        <w:rPr>
          <w:rFonts w:ascii="Book Antiqua" w:hAnsi="Book Antiqua"/>
          <w:i/>
          <w:iCs/>
          <w:sz w:val="24"/>
          <w:szCs w:val="24"/>
        </w:rPr>
        <w:t>trial participants</w:t>
      </w:r>
      <w:proofErr w:type="gramEnd"/>
      <w:r w:rsidRPr="00F12330">
        <w:rPr>
          <w:rFonts w:ascii="Book Antiqua" w:hAnsi="Book Antiqua"/>
          <w:i/>
          <w:iCs/>
          <w:sz w:val="24"/>
          <w:szCs w:val="24"/>
        </w:rPr>
        <w:t xml:space="preserve"> and all </w:t>
      </w:r>
      <w:proofErr w:type="spellStart"/>
      <w:r w:rsidRPr="00F12330">
        <w:rPr>
          <w:rFonts w:ascii="Book Antiqua" w:hAnsi="Book Antiqua"/>
          <w:i/>
          <w:iCs/>
          <w:sz w:val="24"/>
          <w:szCs w:val="24"/>
        </w:rPr>
        <w:t>other</w:t>
      </w:r>
      <w:proofErr w:type="spellEnd"/>
      <w:r w:rsidRPr="00F12330">
        <w:rPr>
          <w:rFonts w:ascii="Book Antiqua" w:hAnsi="Book Antiqua"/>
          <w:i/>
          <w:iCs/>
          <w:sz w:val="24"/>
          <w:szCs w:val="24"/>
        </w:rPr>
        <w:t xml:space="preserve"> site staff, </w:t>
      </w:r>
      <w:proofErr w:type="spellStart"/>
      <w:r w:rsidRPr="00F12330">
        <w:rPr>
          <w:rFonts w:ascii="Book Antiqua" w:hAnsi="Book Antiqua"/>
          <w:i/>
          <w:iCs/>
          <w:sz w:val="24"/>
          <w:szCs w:val="24"/>
        </w:rPr>
        <w:t>including</w:t>
      </w:r>
      <w:proofErr w:type="spellEnd"/>
      <w:r w:rsidRPr="00F12330">
        <w:rPr>
          <w:rFonts w:ascii="Book Antiqua" w:hAnsi="Book Antiqua"/>
          <w:i/>
          <w:iCs/>
          <w:sz w:val="24"/>
          <w:szCs w:val="24"/>
        </w:rPr>
        <w:t xml:space="preserve"> the principal </w:t>
      </w:r>
      <w:proofErr w:type="spellStart"/>
      <w:r w:rsidRPr="00F12330">
        <w:rPr>
          <w:rFonts w:ascii="Book Antiqua" w:hAnsi="Book Antiqua"/>
          <w:i/>
          <w:iCs/>
          <w:sz w:val="24"/>
          <w:szCs w:val="24"/>
        </w:rPr>
        <w:t>investigator</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However</w:t>
      </w:r>
      <w:proofErr w:type="spellEnd"/>
      <w:r w:rsidRPr="00F12330">
        <w:rPr>
          <w:rFonts w:ascii="Book Antiqua" w:hAnsi="Book Antiqua"/>
          <w:i/>
          <w:iCs/>
          <w:sz w:val="24"/>
          <w:szCs w:val="24"/>
        </w:rPr>
        <w:t xml:space="preserve">, at </w:t>
      </w:r>
      <w:proofErr w:type="spellStart"/>
      <w:r w:rsidRPr="00F12330">
        <w:rPr>
          <w:rFonts w:ascii="Book Antiqua" w:hAnsi="Book Antiqua"/>
          <w:i/>
          <w:iCs/>
          <w:sz w:val="24"/>
          <w:szCs w:val="24"/>
        </w:rPr>
        <w:t>Ventavia</w:t>
      </w:r>
      <w:proofErr w:type="spellEnd"/>
      <w:r w:rsidRPr="00F12330">
        <w:rPr>
          <w:rFonts w:ascii="Book Antiqua" w:hAnsi="Book Antiqua"/>
          <w:i/>
          <w:iCs/>
          <w:sz w:val="24"/>
          <w:szCs w:val="24"/>
        </w:rPr>
        <w:t xml:space="preserve">, Jackson </w:t>
      </w:r>
      <w:proofErr w:type="spellStart"/>
      <w:r w:rsidRPr="00F12330">
        <w:rPr>
          <w:rFonts w:ascii="Book Antiqua" w:hAnsi="Book Antiqua"/>
          <w:i/>
          <w:iCs/>
          <w:sz w:val="24"/>
          <w:szCs w:val="24"/>
        </w:rPr>
        <w:t>told</w:t>
      </w:r>
      <w:proofErr w:type="spellEnd"/>
      <w:r w:rsidRPr="00F12330">
        <w:rPr>
          <w:rFonts w:ascii="Book Antiqua" w:hAnsi="Book Antiqua"/>
          <w:i/>
          <w:iCs/>
          <w:sz w:val="24"/>
          <w:szCs w:val="24"/>
        </w:rPr>
        <w:t xml:space="preserve"> The BMJ </w:t>
      </w:r>
      <w:proofErr w:type="spellStart"/>
      <w:r w:rsidRPr="00F12330">
        <w:rPr>
          <w:rFonts w:ascii="Book Antiqua" w:hAnsi="Book Antiqua"/>
          <w:i/>
          <w:iCs/>
          <w:sz w:val="24"/>
          <w:szCs w:val="24"/>
        </w:rPr>
        <w:t>that</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drug</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assignment</w:t>
      </w:r>
      <w:proofErr w:type="spellEnd"/>
      <w:r w:rsidRPr="00F12330">
        <w:rPr>
          <w:rFonts w:ascii="Book Antiqua" w:hAnsi="Book Antiqua"/>
          <w:i/>
          <w:iCs/>
          <w:sz w:val="24"/>
          <w:szCs w:val="24"/>
        </w:rPr>
        <w:t xml:space="preserve"> confirmation </w:t>
      </w:r>
      <w:proofErr w:type="spellStart"/>
      <w:r w:rsidRPr="00F12330">
        <w:rPr>
          <w:rFonts w:ascii="Book Antiqua" w:hAnsi="Book Antiqua"/>
          <w:i/>
          <w:iCs/>
          <w:sz w:val="24"/>
          <w:szCs w:val="24"/>
        </w:rPr>
        <w:t>printouts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were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being</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left</w:t>
      </w:r>
      <w:proofErr w:type="spellEnd"/>
      <w:r w:rsidRPr="00F12330">
        <w:rPr>
          <w:rFonts w:ascii="Book Antiqua" w:hAnsi="Book Antiqua"/>
          <w:i/>
          <w:iCs/>
          <w:sz w:val="24"/>
          <w:szCs w:val="24"/>
        </w:rPr>
        <w:t xml:space="preserve"> in participants’ charts, accessible to </w:t>
      </w:r>
      <w:proofErr w:type="spellStart"/>
      <w:r w:rsidRPr="00F12330">
        <w:rPr>
          <w:rFonts w:ascii="Book Antiqua" w:hAnsi="Book Antiqua"/>
          <w:i/>
          <w:iCs/>
          <w:sz w:val="24"/>
          <w:szCs w:val="24"/>
        </w:rPr>
        <w:t>blinded</w:t>
      </w:r>
      <w:proofErr w:type="spellEnd"/>
      <w:r w:rsidRPr="00F12330">
        <w:rPr>
          <w:rFonts w:ascii="Book Antiqua" w:hAnsi="Book Antiqua"/>
          <w:i/>
          <w:iCs/>
          <w:sz w:val="24"/>
          <w:szCs w:val="24"/>
        </w:rPr>
        <w:t xml:space="preserve"> personnel […]</w:t>
      </w:r>
    </w:p>
    <w:p w14:paraId="10E379B7" w14:textId="6902B904" w:rsidR="00F12330" w:rsidRPr="00F12330" w:rsidRDefault="00F12330" w:rsidP="00F12330">
      <w:pPr>
        <w:spacing w:after="200" w:line="276" w:lineRule="auto"/>
        <w:jc w:val="both"/>
        <w:rPr>
          <w:rFonts w:ascii="Book Antiqua" w:hAnsi="Book Antiqua"/>
          <w:i/>
          <w:iCs/>
          <w:sz w:val="24"/>
          <w:szCs w:val="24"/>
        </w:rPr>
      </w:pPr>
      <w:r w:rsidRPr="00F12330">
        <w:rPr>
          <w:rFonts w:ascii="Book Antiqua" w:hAnsi="Book Antiqua"/>
          <w:i/>
          <w:iCs/>
          <w:sz w:val="24"/>
          <w:szCs w:val="24"/>
        </w:rPr>
        <w:t xml:space="preserve">In a </w:t>
      </w:r>
      <w:proofErr w:type="spellStart"/>
      <w:r w:rsidRPr="00F12330">
        <w:rPr>
          <w:rFonts w:ascii="Book Antiqua" w:hAnsi="Book Antiqua"/>
          <w:i/>
          <w:iCs/>
          <w:sz w:val="24"/>
          <w:szCs w:val="24"/>
        </w:rPr>
        <w:t>list</w:t>
      </w:r>
      <w:proofErr w:type="spellEnd"/>
      <w:r w:rsidRPr="00F12330">
        <w:rPr>
          <w:rFonts w:ascii="Book Antiqua" w:hAnsi="Book Antiqua"/>
          <w:i/>
          <w:iCs/>
          <w:sz w:val="24"/>
          <w:szCs w:val="24"/>
        </w:rPr>
        <w:t xml:space="preserve"> of “action items” </w:t>
      </w:r>
      <w:proofErr w:type="spellStart"/>
      <w:r w:rsidRPr="00F12330">
        <w:rPr>
          <w:rFonts w:ascii="Book Antiqua" w:hAnsi="Book Antiqua"/>
          <w:i/>
          <w:iCs/>
          <w:sz w:val="24"/>
          <w:szCs w:val="24"/>
        </w:rPr>
        <w:t>circulated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among</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Ventavia</w:t>
      </w:r>
      <w:proofErr w:type="spellEnd"/>
      <w:r w:rsidRPr="00F12330">
        <w:rPr>
          <w:rFonts w:ascii="Book Antiqua" w:hAnsi="Book Antiqua"/>
          <w:i/>
          <w:iCs/>
          <w:sz w:val="24"/>
          <w:szCs w:val="24"/>
        </w:rPr>
        <w:t xml:space="preserve"> leaders in </w:t>
      </w:r>
      <w:proofErr w:type="spellStart"/>
      <w:r w:rsidRPr="00F12330">
        <w:rPr>
          <w:rFonts w:ascii="Book Antiqua" w:hAnsi="Book Antiqua"/>
          <w:i/>
          <w:iCs/>
          <w:sz w:val="24"/>
          <w:szCs w:val="24"/>
        </w:rPr>
        <w:t>early</w:t>
      </w:r>
      <w:proofErr w:type="spellEnd"/>
      <w:r w:rsidRPr="00F12330">
        <w:rPr>
          <w:rFonts w:ascii="Book Antiqua" w:hAnsi="Book Antiqua"/>
          <w:i/>
          <w:iCs/>
          <w:sz w:val="24"/>
          <w:szCs w:val="24"/>
        </w:rPr>
        <w:t xml:space="preserve"> August 2020, </w:t>
      </w:r>
      <w:proofErr w:type="spellStart"/>
      <w:r w:rsidRPr="00F12330">
        <w:rPr>
          <w:rFonts w:ascii="Book Antiqua" w:hAnsi="Book Antiqua"/>
          <w:i/>
          <w:iCs/>
          <w:sz w:val="24"/>
          <w:szCs w:val="24"/>
        </w:rPr>
        <w:t>shortly</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after</w:t>
      </w:r>
      <w:proofErr w:type="spellEnd"/>
      <w:r w:rsidRPr="00F12330">
        <w:rPr>
          <w:rFonts w:ascii="Book Antiqua" w:hAnsi="Book Antiqua"/>
          <w:i/>
          <w:iCs/>
          <w:sz w:val="24"/>
          <w:szCs w:val="24"/>
        </w:rPr>
        <w:t xml:space="preserve"> the trial </w:t>
      </w:r>
      <w:proofErr w:type="spellStart"/>
      <w:r w:rsidRPr="00F12330">
        <w:rPr>
          <w:rFonts w:ascii="Book Antiqua" w:hAnsi="Book Antiqua"/>
          <w:i/>
          <w:iCs/>
          <w:sz w:val="24"/>
          <w:szCs w:val="24"/>
        </w:rPr>
        <w:t>began</w:t>
      </w:r>
      <w:proofErr w:type="spellEnd"/>
      <w:r w:rsidRPr="00F12330">
        <w:rPr>
          <w:rFonts w:ascii="Book Antiqua" w:hAnsi="Book Antiqua"/>
          <w:i/>
          <w:iCs/>
          <w:sz w:val="24"/>
          <w:szCs w:val="24"/>
        </w:rPr>
        <w:t xml:space="preserve"> and </w:t>
      </w:r>
      <w:proofErr w:type="spellStart"/>
      <w:r w:rsidRPr="00F12330">
        <w:rPr>
          <w:rFonts w:ascii="Book Antiqua" w:hAnsi="Book Antiqua"/>
          <w:i/>
          <w:iCs/>
          <w:sz w:val="24"/>
          <w:szCs w:val="24"/>
        </w:rPr>
        <w:t>before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Jackson’s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hiring</w:t>
      </w:r>
      <w:proofErr w:type="spellEnd"/>
      <w:r w:rsidRPr="00F12330">
        <w:rPr>
          <w:rFonts w:ascii="Book Antiqua" w:hAnsi="Book Antiqua"/>
          <w:i/>
          <w:iCs/>
          <w:sz w:val="24"/>
          <w:szCs w:val="24"/>
        </w:rPr>
        <w:t xml:space="preserve">, a </w:t>
      </w:r>
      <w:proofErr w:type="spellStart"/>
      <w:r w:rsidRPr="00F12330">
        <w:rPr>
          <w:rFonts w:ascii="Book Antiqua" w:hAnsi="Book Antiqua"/>
          <w:i/>
          <w:iCs/>
          <w:sz w:val="24"/>
          <w:szCs w:val="24"/>
        </w:rPr>
        <w:t>Ventavia</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executive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identified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three</w:t>
      </w:r>
      <w:proofErr w:type="spellEnd"/>
      <w:r w:rsidRPr="00F12330">
        <w:rPr>
          <w:rFonts w:ascii="Book Antiqua" w:hAnsi="Book Antiqua"/>
          <w:i/>
          <w:iCs/>
          <w:sz w:val="24"/>
          <w:szCs w:val="24"/>
        </w:rPr>
        <w:t xml:space="preserve"> site staff </w:t>
      </w:r>
      <w:proofErr w:type="spellStart"/>
      <w:r w:rsidRPr="00F12330">
        <w:rPr>
          <w:rFonts w:ascii="Book Antiqua" w:hAnsi="Book Antiqua"/>
          <w:i/>
          <w:iCs/>
          <w:sz w:val="24"/>
          <w:szCs w:val="24"/>
        </w:rPr>
        <w:t>members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with</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whom</w:t>
      </w:r>
      <w:proofErr w:type="spellEnd"/>
      <w:r w:rsidRPr="00F12330">
        <w:rPr>
          <w:rFonts w:ascii="Book Antiqua" w:hAnsi="Book Antiqua"/>
          <w:i/>
          <w:iCs/>
          <w:sz w:val="24"/>
          <w:szCs w:val="24"/>
        </w:rPr>
        <w:t xml:space="preserve"> to “Go over e-</w:t>
      </w:r>
      <w:proofErr w:type="spellStart"/>
      <w:r w:rsidRPr="00F12330">
        <w:rPr>
          <w:rFonts w:ascii="Book Antiqua" w:hAnsi="Book Antiqua"/>
          <w:i/>
          <w:iCs/>
          <w:sz w:val="24"/>
          <w:szCs w:val="24"/>
        </w:rPr>
        <w:t>diary</w:t>
      </w:r>
      <w:proofErr w:type="spellEnd"/>
      <w:r w:rsidRPr="00F12330">
        <w:rPr>
          <w:rFonts w:ascii="Book Antiqua" w:hAnsi="Book Antiqua"/>
          <w:i/>
          <w:iCs/>
          <w:sz w:val="24"/>
          <w:szCs w:val="24"/>
        </w:rPr>
        <w:t xml:space="preserve"> issue/</w:t>
      </w:r>
      <w:proofErr w:type="spellStart"/>
      <w:r w:rsidRPr="00F12330">
        <w:rPr>
          <w:rFonts w:ascii="Book Antiqua" w:hAnsi="Book Antiqua"/>
          <w:i/>
          <w:iCs/>
          <w:sz w:val="24"/>
          <w:szCs w:val="24"/>
        </w:rPr>
        <w:t>falsifying</w:t>
      </w:r>
      <w:proofErr w:type="spellEnd"/>
      <w:r w:rsidRPr="00F12330">
        <w:rPr>
          <w:rFonts w:ascii="Book Antiqua" w:hAnsi="Book Antiqua"/>
          <w:i/>
          <w:iCs/>
          <w:sz w:val="24"/>
          <w:szCs w:val="24"/>
        </w:rPr>
        <w:t xml:space="preserve"> data, etc.” One of </w:t>
      </w:r>
      <w:proofErr w:type="spellStart"/>
      <w:r w:rsidRPr="00F12330">
        <w:rPr>
          <w:rFonts w:ascii="Book Antiqua" w:hAnsi="Book Antiqua"/>
          <w:i/>
          <w:iCs/>
          <w:sz w:val="24"/>
          <w:szCs w:val="24"/>
        </w:rPr>
        <w:t>them</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was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verbally</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counseled</w:t>
      </w:r>
      <w:proofErr w:type="spellEnd"/>
      <w:r w:rsidRPr="00F12330">
        <w:rPr>
          <w:rFonts w:ascii="Book Antiqua" w:hAnsi="Book Antiqua"/>
          <w:i/>
          <w:iCs/>
          <w:sz w:val="24"/>
          <w:szCs w:val="24"/>
        </w:rPr>
        <w:t xml:space="preserve"> for </w:t>
      </w:r>
      <w:proofErr w:type="spellStart"/>
      <w:r w:rsidRPr="00F12330">
        <w:rPr>
          <w:rFonts w:ascii="Book Antiqua" w:hAnsi="Book Antiqua"/>
          <w:i/>
          <w:iCs/>
          <w:sz w:val="24"/>
          <w:szCs w:val="24"/>
        </w:rPr>
        <w:t>changing</w:t>
      </w:r>
      <w:proofErr w:type="spellEnd"/>
      <w:r w:rsidRPr="00F12330">
        <w:rPr>
          <w:rFonts w:ascii="Book Antiqua" w:hAnsi="Book Antiqua"/>
          <w:i/>
          <w:iCs/>
          <w:sz w:val="24"/>
          <w:szCs w:val="24"/>
        </w:rPr>
        <w:t xml:space="preserve"> data and not </w:t>
      </w:r>
      <w:proofErr w:type="spellStart"/>
      <w:r w:rsidRPr="00F12330">
        <w:rPr>
          <w:rFonts w:ascii="Book Antiqua" w:hAnsi="Book Antiqua"/>
          <w:i/>
          <w:iCs/>
          <w:sz w:val="24"/>
          <w:szCs w:val="24"/>
        </w:rPr>
        <w:t>noting</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late</w:t>
      </w:r>
      <w:proofErr w:type="spellEnd"/>
      <w:r w:rsidRPr="00F12330">
        <w:rPr>
          <w:rFonts w:ascii="Book Antiqua" w:hAnsi="Book Antiqua"/>
          <w:i/>
          <w:iCs/>
          <w:sz w:val="24"/>
          <w:szCs w:val="24"/>
        </w:rPr>
        <w:t xml:space="preserve"> entry,” a note </w:t>
      </w:r>
      <w:proofErr w:type="spellStart"/>
      <w:r w:rsidRPr="00F12330">
        <w:rPr>
          <w:rFonts w:ascii="Book Antiqua" w:hAnsi="Book Antiqua"/>
          <w:i/>
          <w:iCs/>
          <w:sz w:val="24"/>
          <w:szCs w:val="24"/>
        </w:rPr>
        <w:t>indicates</w:t>
      </w:r>
      <w:proofErr w:type="spellEnd"/>
      <w:r w:rsidRPr="00F12330">
        <w:rPr>
          <w:rFonts w:ascii="Book Antiqua" w:hAnsi="Book Antiqua"/>
          <w:i/>
          <w:iCs/>
          <w:sz w:val="24"/>
          <w:szCs w:val="24"/>
        </w:rPr>
        <w:t xml:space="preserve"> […]</w:t>
      </w:r>
    </w:p>
    <w:p w14:paraId="2880C19F" w14:textId="1E1AF7FD" w:rsidR="00F12330" w:rsidRPr="00F12330" w:rsidRDefault="00F12330" w:rsidP="00F12330">
      <w:pPr>
        <w:spacing w:after="200" w:line="276" w:lineRule="auto"/>
        <w:jc w:val="both"/>
        <w:rPr>
          <w:rFonts w:ascii="Book Antiqua" w:hAnsi="Book Antiqua"/>
          <w:i/>
          <w:iCs/>
          <w:sz w:val="24"/>
          <w:szCs w:val="24"/>
        </w:rPr>
      </w:pPr>
      <w:r w:rsidRPr="00F12330">
        <w:rPr>
          <w:rFonts w:ascii="Book Antiqua" w:hAnsi="Book Antiqua"/>
          <w:i/>
          <w:iCs/>
          <w:sz w:val="24"/>
          <w:szCs w:val="24"/>
        </w:rPr>
        <w:t xml:space="preserve">A former </w:t>
      </w:r>
      <w:proofErr w:type="spellStart"/>
      <w:r w:rsidRPr="00F12330">
        <w:rPr>
          <w:rFonts w:ascii="Book Antiqua" w:hAnsi="Book Antiqua"/>
          <w:i/>
          <w:iCs/>
          <w:sz w:val="24"/>
          <w:szCs w:val="24"/>
        </w:rPr>
        <w:t>Ventavia</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employee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told</w:t>
      </w:r>
      <w:proofErr w:type="spellEnd"/>
      <w:r w:rsidRPr="00F12330">
        <w:rPr>
          <w:rFonts w:ascii="Book Antiqua" w:hAnsi="Book Antiqua"/>
          <w:i/>
          <w:iCs/>
          <w:sz w:val="24"/>
          <w:szCs w:val="24"/>
        </w:rPr>
        <w:t xml:space="preserve"> The BMJ </w:t>
      </w:r>
      <w:proofErr w:type="spellStart"/>
      <w:r w:rsidRPr="00F12330">
        <w:rPr>
          <w:rFonts w:ascii="Book Antiqua" w:hAnsi="Book Antiqua"/>
          <w:i/>
          <w:iCs/>
          <w:sz w:val="24"/>
          <w:szCs w:val="24"/>
        </w:rPr>
        <w:t>that</w:t>
      </w:r>
      <w:proofErr w:type="spellEnd"/>
      <w:r w:rsidRPr="00F12330">
        <w:rPr>
          <w:rFonts w:ascii="Book Antiqua" w:hAnsi="Book Antiqua"/>
          <w:i/>
          <w:iCs/>
          <w:sz w:val="24"/>
          <w:szCs w:val="24"/>
        </w:rPr>
        <w:t xml:space="preserve"> the </w:t>
      </w:r>
      <w:proofErr w:type="spellStart"/>
      <w:r w:rsidRPr="00F12330">
        <w:rPr>
          <w:rFonts w:ascii="Book Antiqua" w:hAnsi="Book Antiqua"/>
          <w:i/>
          <w:iCs/>
          <w:sz w:val="24"/>
          <w:szCs w:val="24"/>
        </w:rPr>
        <w:t>company</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was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nervous</w:t>
      </w:r>
      <w:proofErr w:type="spellEnd"/>
      <w:r w:rsidRPr="00F12330">
        <w:rPr>
          <w:rFonts w:ascii="Book Antiqua" w:hAnsi="Book Antiqua"/>
          <w:i/>
          <w:iCs/>
          <w:sz w:val="24"/>
          <w:szCs w:val="24"/>
        </w:rPr>
        <w:t xml:space="preserve"> and </w:t>
      </w:r>
      <w:proofErr w:type="spellStart"/>
      <w:r w:rsidRPr="00F12330">
        <w:rPr>
          <w:rFonts w:ascii="Book Antiqua" w:hAnsi="Book Antiqua"/>
          <w:i/>
          <w:iCs/>
          <w:sz w:val="24"/>
          <w:szCs w:val="24"/>
        </w:rPr>
        <w:t>expecting</w:t>
      </w:r>
      <w:proofErr w:type="spellEnd"/>
      <w:r w:rsidRPr="00F12330">
        <w:rPr>
          <w:rFonts w:ascii="Book Antiqua" w:hAnsi="Book Antiqua"/>
          <w:i/>
          <w:iCs/>
          <w:sz w:val="24"/>
          <w:szCs w:val="24"/>
        </w:rPr>
        <w:t xml:space="preserve"> a </w:t>
      </w:r>
      <w:proofErr w:type="spellStart"/>
      <w:r w:rsidRPr="00F12330">
        <w:rPr>
          <w:rFonts w:ascii="Book Antiqua" w:hAnsi="Book Antiqua"/>
          <w:i/>
          <w:iCs/>
          <w:sz w:val="24"/>
          <w:szCs w:val="24"/>
        </w:rPr>
        <w:t>federal</w:t>
      </w:r>
      <w:proofErr w:type="spellEnd"/>
      <w:r w:rsidRPr="00F12330">
        <w:rPr>
          <w:rFonts w:ascii="Book Antiqua" w:hAnsi="Book Antiqua"/>
          <w:i/>
          <w:iCs/>
          <w:sz w:val="24"/>
          <w:szCs w:val="24"/>
        </w:rPr>
        <w:t xml:space="preserve"> audit of </w:t>
      </w:r>
      <w:proofErr w:type="spellStart"/>
      <w:r w:rsidRPr="00F12330">
        <w:rPr>
          <w:rFonts w:ascii="Book Antiqua" w:hAnsi="Book Antiqua"/>
          <w:i/>
          <w:iCs/>
          <w:sz w:val="24"/>
          <w:szCs w:val="24"/>
        </w:rPr>
        <w:t>its</w:t>
      </w:r>
      <w:proofErr w:type="spellEnd"/>
      <w:r w:rsidRPr="00F12330">
        <w:rPr>
          <w:rFonts w:ascii="Book Antiqua" w:hAnsi="Book Antiqua"/>
          <w:i/>
          <w:iCs/>
          <w:sz w:val="24"/>
          <w:szCs w:val="24"/>
        </w:rPr>
        <w:t xml:space="preserve"> Pfizer vaccine trial […]</w:t>
      </w:r>
    </w:p>
    <w:p w14:paraId="3D7B1A36" w14:textId="77777777" w:rsidR="00F12330" w:rsidRPr="00F12330" w:rsidRDefault="00F12330" w:rsidP="00F12330">
      <w:pPr>
        <w:spacing w:after="200" w:line="276" w:lineRule="auto"/>
        <w:jc w:val="both"/>
        <w:rPr>
          <w:rFonts w:ascii="Book Antiqua" w:hAnsi="Book Antiqua"/>
          <w:i/>
          <w:iCs/>
          <w:sz w:val="24"/>
          <w:szCs w:val="24"/>
        </w:rPr>
      </w:pPr>
      <w:r w:rsidRPr="00F12330">
        <w:rPr>
          <w:rFonts w:ascii="Book Antiqua" w:hAnsi="Book Antiqua"/>
          <w:i/>
          <w:iCs/>
          <w:sz w:val="24"/>
          <w:szCs w:val="24"/>
        </w:rPr>
        <w:t xml:space="preserve">In </w:t>
      </w:r>
      <w:proofErr w:type="spellStart"/>
      <w:r w:rsidRPr="00F12330">
        <w:rPr>
          <w:rFonts w:ascii="Book Antiqua" w:hAnsi="Book Antiqua"/>
          <w:i/>
          <w:iCs/>
          <w:sz w:val="24"/>
          <w:szCs w:val="24"/>
        </w:rPr>
        <w:t>her</w:t>
      </w:r>
      <w:proofErr w:type="spellEnd"/>
      <w:r w:rsidRPr="00F12330">
        <w:rPr>
          <w:rFonts w:ascii="Book Antiqua" w:hAnsi="Book Antiqua"/>
          <w:i/>
          <w:iCs/>
          <w:sz w:val="24"/>
          <w:szCs w:val="24"/>
        </w:rPr>
        <w:t xml:space="preserve"> 25 </w:t>
      </w:r>
      <w:proofErr w:type="spellStart"/>
      <w:r w:rsidRPr="00F12330">
        <w:rPr>
          <w:rFonts w:ascii="Book Antiqua" w:hAnsi="Book Antiqua"/>
          <w:i/>
          <w:iCs/>
          <w:sz w:val="24"/>
          <w:szCs w:val="24"/>
        </w:rPr>
        <w:t>September</w:t>
      </w:r>
      <w:proofErr w:type="spellEnd"/>
      <w:r w:rsidRPr="00F12330">
        <w:rPr>
          <w:rFonts w:ascii="Book Antiqua" w:hAnsi="Book Antiqua"/>
          <w:i/>
          <w:iCs/>
          <w:sz w:val="24"/>
          <w:szCs w:val="24"/>
        </w:rPr>
        <w:t xml:space="preserve"> email to the FDA Jackson </w:t>
      </w:r>
      <w:proofErr w:type="spellStart"/>
      <w:r w:rsidRPr="00F12330">
        <w:rPr>
          <w:rFonts w:ascii="Book Antiqua" w:hAnsi="Book Antiqua"/>
          <w:i/>
          <w:iCs/>
          <w:sz w:val="24"/>
          <w:szCs w:val="24"/>
        </w:rPr>
        <w:t>wrote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that</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Ventavia</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had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enrolled</w:t>
      </w:r>
      <w:proofErr w:type="spellEnd"/>
      <w:r w:rsidRPr="00F12330">
        <w:rPr>
          <w:rFonts w:ascii="Book Antiqua" w:hAnsi="Book Antiqua"/>
          <w:i/>
          <w:iCs/>
          <w:sz w:val="24"/>
          <w:szCs w:val="24"/>
        </w:rPr>
        <w:t xml:space="preserve"> more </w:t>
      </w:r>
      <w:proofErr w:type="spellStart"/>
      <w:r w:rsidRPr="00F12330">
        <w:rPr>
          <w:rFonts w:ascii="Book Antiqua" w:hAnsi="Book Antiqua"/>
          <w:i/>
          <w:iCs/>
          <w:sz w:val="24"/>
          <w:szCs w:val="24"/>
        </w:rPr>
        <w:t>than</w:t>
      </w:r>
      <w:proofErr w:type="spellEnd"/>
      <w:r w:rsidRPr="00F12330">
        <w:rPr>
          <w:rFonts w:ascii="Book Antiqua" w:hAnsi="Book Antiqua"/>
          <w:i/>
          <w:iCs/>
          <w:sz w:val="24"/>
          <w:szCs w:val="24"/>
        </w:rPr>
        <w:t xml:space="preserve"> 1000 participants at </w:t>
      </w:r>
      <w:proofErr w:type="spellStart"/>
      <w:r w:rsidRPr="00F12330">
        <w:rPr>
          <w:rFonts w:ascii="Book Antiqua" w:hAnsi="Book Antiqua"/>
          <w:i/>
          <w:iCs/>
          <w:sz w:val="24"/>
          <w:szCs w:val="24"/>
        </w:rPr>
        <w:t>three</w:t>
      </w:r>
      <w:proofErr w:type="spellEnd"/>
      <w:r w:rsidRPr="00F12330">
        <w:rPr>
          <w:rFonts w:ascii="Book Antiqua" w:hAnsi="Book Antiqua"/>
          <w:i/>
          <w:iCs/>
          <w:sz w:val="24"/>
          <w:szCs w:val="24"/>
        </w:rPr>
        <w:t xml:space="preserve"> sites. The full trial (</w:t>
      </w:r>
      <w:proofErr w:type="spellStart"/>
      <w:r w:rsidRPr="00F12330">
        <w:rPr>
          <w:rFonts w:ascii="Book Antiqua" w:hAnsi="Book Antiqua"/>
          <w:i/>
          <w:iCs/>
          <w:sz w:val="24"/>
          <w:szCs w:val="24"/>
        </w:rPr>
        <w:t>registered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under</w:t>
      </w:r>
      <w:proofErr w:type="spellEnd"/>
      <w:r w:rsidRPr="00F12330">
        <w:rPr>
          <w:rFonts w:ascii="Book Antiqua" w:hAnsi="Book Antiqua"/>
          <w:i/>
          <w:iCs/>
          <w:sz w:val="24"/>
          <w:szCs w:val="24"/>
        </w:rPr>
        <w:t xml:space="preserve"> NCT04368728) </w:t>
      </w:r>
      <w:proofErr w:type="spellStart"/>
      <w:r w:rsidRPr="00F12330">
        <w:rPr>
          <w:rFonts w:ascii="Book Antiqua" w:hAnsi="Book Antiqua"/>
          <w:i/>
          <w:iCs/>
          <w:sz w:val="24"/>
          <w:szCs w:val="24"/>
        </w:rPr>
        <w:t>enrolled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around</w:t>
      </w:r>
      <w:proofErr w:type="spellEnd"/>
      <w:r w:rsidRPr="00F12330">
        <w:rPr>
          <w:rFonts w:ascii="Book Antiqua" w:hAnsi="Book Antiqua"/>
          <w:i/>
          <w:iCs/>
          <w:sz w:val="24"/>
          <w:szCs w:val="24"/>
        </w:rPr>
        <w:t xml:space="preserve"> 44</w:t>
      </w:r>
      <w:r w:rsidRPr="00F12330">
        <w:rPr>
          <w:rFonts w:ascii="Times New Roman" w:hAnsi="Times New Roman" w:cs="Times New Roman"/>
          <w:i/>
          <w:iCs/>
          <w:sz w:val="24"/>
          <w:szCs w:val="24"/>
        </w:rPr>
        <w:t> </w:t>
      </w:r>
      <w:r w:rsidRPr="00F12330">
        <w:rPr>
          <w:rFonts w:ascii="Book Antiqua" w:hAnsi="Book Antiqua"/>
          <w:i/>
          <w:iCs/>
          <w:sz w:val="24"/>
          <w:szCs w:val="24"/>
        </w:rPr>
        <w:t xml:space="preserve">000 participants </w:t>
      </w:r>
      <w:proofErr w:type="spellStart"/>
      <w:r w:rsidRPr="00F12330">
        <w:rPr>
          <w:rFonts w:ascii="Book Antiqua" w:hAnsi="Book Antiqua"/>
          <w:i/>
          <w:iCs/>
          <w:sz w:val="24"/>
          <w:szCs w:val="24"/>
        </w:rPr>
        <w:t>across</w:t>
      </w:r>
      <w:proofErr w:type="spellEnd"/>
      <w:r w:rsidRPr="00F12330">
        <w:rPr>
          <w:rFonts w:ascii="Book Antiqua" w:hAnsi="Book Antiqua"/>
          <w:i/>
          <w:iCs/>
          <w:sz w:val="24"/>
          <w:szCs w:val="24"/>
        </w:rPr>
        <w:t xml:space="preserve"> 153 sites </w:t>
      </w:r>
      <w:proofErr w:type="spellStart"/>
      <w:r w:rsidRPr="00F12330">
        <w:rPr>
          <w:rFonts w:ascii="Book Antiqua" w:hAnsi="Book Antiqua"/>
          <w:i/>
          <w:iCs/>
          <w:sz w:val="24"/>
          <w:szCs w:val="24"/>
        </w:rPr>
        <w:t>that</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included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numerous</w:t>
      </w:r>
      <w:proofErr w:type="spellEnd"/>
      <w:r w:rsidRPr="00F12330">
        <w:rPr>
          <w:rFonts w:ascii="Book Antiqua" w:hAnsi="Book Antiqua"/>
          <w:i/>
          <w:iCs/>
          <w:sz w:val="24"/>
          <w:szCs w:val="24"/>
        </w:rPr>
        <w:t xml:space="preserve"> commercial </w:t>
      </w:r>
      <w:proofErr w:type="spellStart"/>
      <w:r w:rsidRPr="00F12330">
        <w:rPr>
          <w:rFonts w:ascii="Book Antiqua" w:hAnsi="Book Antiqua"/>
          <w:i/>
          <w:iCs/>
          <w:sz w:val="24"/>
          <w:szCs w:val="24"/>
        </w:rPr>
        <w:t>companies</w:t>
      </w:r>
      <w:proofErr w:type="spellEnd"/>
      <w:r w:rsidRPr="00F12330">
        <w:rPr>
          <w:rFonts w:ascii="Book Antiqua" w:hAnsi="Book Antiqua"/>
          <w:i/>
          <w:iCs/>
          <w:sz w:val="24"/>
          <w:szCs w:val="24"/>
        </w:rPr>
        <w:t xml:space="preserve"> and </w:t>
      </w:r>
      <w:proofErr w:type="spellStart"/>
      <w:r w:rsidRPr="00F12330">
        <w:rPr>
          <w:rFonts w:ascii="Book Antiqua" w:hAnsi="Book Antiqua"/>
          <w:i/>
          <w:iCs/>
          <w:sz w:val="24"/>
          <w:szCs w:val="24"/>
        </w:rPr>
        <w:t>academic</w:t>
      </w:r>
      <w:proofErr w:type="spellEnd"/>
      <w:r w:rsidRPr="00F12330">
        <w:rPr>
          <w:rFonts w:ascii="Book Antiqua" w:hAnsi="Book Antiqua"/>
          <w:i/>
          <w:iCs/>
          <w:sz w:val="24"/>
          <w:szCs w:val="24"/>
        </w:rPr>
        <w:t xml:space="preserve"> centres. </w:t>
      </w:r>
      <w:proofErr w:type="spellStart"/>
      <w:r w:rsidRPr="00F12330">
        <w:rPr>
          <w:rFonts w:ascii="Book Antiqua" w:hAnsi="Book Antiqua"/>
          <w:i/>
          <w:iCs/>
          <w:sz w:val="24"/>
          <w:szCs w:val="24"/>
        </w:rPr>
        <w:t>She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then</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listed</w:t>
      </w:r>
      <w:proofErr w:type="spellEnd"/>
      <w:r w:rsidRPr="00F12330">
        <w:rPr>
          <w:rFonts w:ascii="Book Antiqua" w:hAnsi="Book Antiqua"/>
          <w:i/>
          <w:iCs/>
          <w:sz w:val="24"/>
          <w:szCs w:val="24"/>
        </w:rPr>
        <w:t xml:space="preserve"> a </w:t>
      </w:r>
      <w:proofErr w:type="spellStart"/>
      <w:r w:rsidRPr="00F12330">
        <w:rPr>
          <w:rFonts w:ascii="Book Antiqua" w:hAnsi="Book Antiqua"/>
          <w:i/>
          <w:iCs/>
          <w:sz w:val="24"/>
          <w:szCs w:val="24"/>
        </w:rPr>
        <w:t>dozen</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concerns</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she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had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witnessed</w:t>
      </w:r>
      <w:proofErr w:type="spellEnd"/>
      <w:r w:rsidRPr="00F12330">
        <w:rPr>
          <w:rFonts w:ascii="Book Antiqua" w:hAnsi="Book Antiqua"/>
          <w:i/>
          <w:iCs/>
          <w:sz w:val="24"/>
          <w:szCs w:val="24"/>
        </w:rPr>
        <w:t xml:space="preserve">, </w:t>
      </w:r>
      <w:proofErr w:type="spellStart"/>
      <w:proofErr w:type="gramStart"/>
      <w:r w:rsidRPr="00F12330">
        <w:rPr>
          <w:rFonts w:ascii="Book Antiqua" w:hAnsi="Book Antiqua"/>
          <w:i/>
          <w:iCs/>
          <w:sz w:val="24"/>
          <w:szCs w:val="24"/>
        </w:rPr>
        <w:t>including</w:t>
      </w:r>
      <w:proofErr w:type="spellEnd"/>
      <w:r w:rsidRPr="00F12330">
        <w:rPr>
          <w:rFonts w:ascii="Book Antiqua" w:hAnsi="Book Antiqua"/>
          <w:i/>
          <w:iCs/>
          <w:sz w:val="24"/>
          <w:szCs w:val="24"/>
        </w:rPr>
        <w:t>:</w:t>
      </w:r>
      <w:proofErr w:type="gramEnd"/>
    </w:p>
    <w:p w14:paraId="1DB0AD7A" w14:textId="1BDFF82D" w:rsidR="00F12330" w:rsidRPr="00F12330" w:rsidRDefault="00F12330" w:rsidP="00F12330">
      <w:pPr>
        <w:pStyle w:val="Paragraphedeliste"/>
        <w:numPr>
          <w:ilvl w:val="0"/>
          <w:numId w:val="2"/>
        </w:numPr>
        <w:spacing w:after="200" w:line="276" w:lineRule="auto"/>
        <w:ind w:left="714" w:hanging="357"/>
        <w:jc w:val="both"/>
        <w:rPr>
          <w:rFonts w:ascii="Book Antiqua" w:hAnsi="Book Antiqua"/>
          <w:i/>
          <w:iCs/>
          <w:sz w:val="24"/>
          <w:szCs w:val="24"/>
        </w:rPr>
      </w:pPr>
      <w:r w:rsidRPr="00F12330">
        <w:rPr>
          <w:rFonts w:ascii="Book Antiqua" w:hAnsi="Book Antiqua"/>
          <w:i/>
          <w:iCs/>
          <w:sz w:val="24"/>
          <w:szCs w:val="24"/>
        </w:rPr>
        <w:lastRenderedPageBreak/>
        <w:t xml:space="preserve">Participants </w:t>
      </w:r>
      <w:proofErr w:type="spellStart"/>
      <w:r w:rsidRPr="00F12330">
        <w:rPr>
          <w:rFonts w:ascii="Book Antiqua" w:hAnsi="Book Antiqua"/>
          <w:i/>
          <w:iCs/>
          <w:sz w:val="24"/>
          <w:szCs w:val="24"/>
        </w:rPr>
        <w:t>placed</w:t>
      </w:r>
      <w:proofErr w:type="spellEnd"/>
      <w:r w:rsidRPr="00F12330">
        <w:rPr>
          <w:rFonts w:ascii="Book Antiqua" w:hAnsi="Book Antiqua"/>
          <w:i/>
          <w:iCs/>
          <w:sz w:val="24"/>
          <w:szCs w:val="24"/>
        </w:rPr>
        <w:t xml:space="preserve"> in a </w:t>
      </w:r>
      <w:proofErr w:type="spellStart"/>
      <w:r w:rsidRPr="00F12330">
        <w:rPr>
          <w:rFonts w:ascii="Book Antiqua" w:hAnsi="Book Antiqua"/>
          <w:i/>
          <w:iCs/>
          <w:sz w:val="24"/>
          <w:szCs w:val="24"/>
        </w:rPr>
        <w:t>hallway</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after</w:t>
      </w:r>
      <w:proofErr w:type="spellEnd"/>
      <w:r w:rsidRPr="00F12330">
        <w:rPr>
          <w:rFonts w:ascii="Book Antiqua" w:hAnsi="Book Antiqua"/>
          <w:i/>
          <w:iCs/>
          <w:sz w:val="24"/>
          <w:szCs w:val="24"/>
        </w:rPr>
        <w:t xml:space="preserve"> injection and not </w:t>
      </w:r>
      <w:proofErr w:type="spellStart"/>
      <w:r w:rsidRPr="00F12330">
        <w:rPr>
          <w:rFonts w:ascii="Book Antiqua" w:hAnsi="Book Antiqua"/>
          <w:i/>
          <w:iCs/>
          <w:sz w:val="24"/>
          <w:szCs w:val="24"/>
        </w:rPr>
        <w:t>being</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monitored</w:t>
      </w:r>
      <w:proofErr w:type="spellEnd"/>
      <w:r w:rsidRPr="00F12330">
        <w:rPr>
          <w:rFonts w:ascii="Book Antiqua" w:hAnsi="Book Antiqua"/>
          <w:i/>
          <w:iCs/>
          <w:sz w:val="24"/>
          <w:szCs w:val="24"/>
        </w:rPr>
        <w:t xml:space="preserve"> by </w:t>
      </w:r>
      <w:proofErr w:type="spellStart"/>
      <w:r w:rsidRPr="00F12330">
        <w:rPr>
          <w:rFonts w:ascii="Book Antiqua" w:hAnsi="Book Antiqua"/>
          <w:i/>
          <w:iCs/>
          <w:sz w:val="24"/>
          <w:szCs w:val="24"/>
        </w:rPr>
        <w:t>clinical</w:t>
      </w:r>
      <w:proofErr w:type="spellEnd"/>
      <w:r w:rsidRPr="00F12330">
        <w:rPr>
          <w:rFonts w:ascii="Book Antiqua" w:hAnsi="Book Antiqua"/>
          <w:i/>
          <w:iCs/>
          <w:sz w:val="24"/>
          <w:szCs w:val="24"/>
        </w:rPr>
        <w:t xml:space="preserve"> staff</w:t>
      </w:r>
    </w:p>
    <w:p w14:paraId="25A867B7" w14:textId="77777777" w:rsidR="00F12330" w:rsidRPr="00F12330" w:rsidRDefault="00F12330" w:rsidP="00F12330">
      <w:pPr>
        <w:pStyle w:val="Paragraphedeliste"/>
        <w:numPr>
          <w:ilvl w:val="0"/>
          <w:numId w:val="2"/>
        </w:numPr>
        <w:spacing w:after="200" w:line="276" w:lineRule="auto"/>
        <w:ind w:left="714" w:hanging="357"/>
        <w:jc w:val="both"/>
        <w:rPr>
          <w:rFonts w:ascii="Book Antiqua" w:hAnsi="Book Antiqua"/>
          <w:i/>
          <w:iCs/>
          <w:sz w:val="24"/>
          <w:szCs w:val="24"/>
        </w:rPr>
      </w:pPr>
      <w:proofErr w:type="spellStart"/>
      <w:r w:rsidRPr="00F12330">
        <w:rPr>
          <w:rFonts w:ascii="Book Antiqua" w:hAnsi="Book Antiqua"/>
          <w:i/>
          <w:iCs/>
          <w:sz w:val="24"/>
          <w:szCs w:val="24"/>
        </w:rPr>
        <w:t>Lack</w:t>
      </w:r>
      <w:proofErr w:type="spellEnd"/>
      <w:r w:rsidRPr="00F12330">
        <w:rPr>
          <w:rFonts w:ascii="Book Antiqua" w:hAnsi="Book Antiqua"/>
          <w:i/>
          <w:iCs/>
          <w:sz w:val="24"/>
          <w:szCs w:val="24"/>
        </w:rPr>
        <w:t xml:space="preserve"> of </w:t>
      </w:r>
      <w:proofErr w:type="spellStart"/>
      <w:r w:rsidRPr="00F12330">
        <w:rPr>
          <w:rFonts w:ascii="Book Antiqua" w:hAnsi="Book Antiqua"/>
          <w:i/>
          <w:iCs/>
          <w:sz w:val="24"/>
          <w:szCs w:val="24"/>
        </w:rPr>
        <w:t>timely</w:t>
      </w:r>
      <w:proofErr w:type="spellEnd"/>
      <w:r w:rsidRPr="00F12330">
        <w:rPr>
          <w:rFonts w:ascii="Book Antiqua" w:hAnsi="Book Antiqua"/>
          <w:i/>
          <w:iCs/>
          <w:sz w:val="24"/>
          <w:szCs w:val="24"/>
        </w:rPr>
        <w:t xml:space="preserve"> follow-up of patients </w:t>
      </w:r>
      <w:proofErr w:type="spellStart"/>
      <w:r w:rsidRPr="00F12330">
        <w:rPr>
          <w:rFonts w:ascii="Book Antiqua" w:hAnsi="Book Antiqua"/>
          <w:i/>
          <w:iCs/>
          <w:sz w:val="24"/>
          <w:szCs w:val="24"/>
        </w:rPr>
        <w:t>who</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experienced</w:t>
      </w:r>
      <w:proofErr w:type="spellEnd"/>
      <w:r w:rsidRPr="00F12330">
        <w:rPr>
          <w:rFonts w:ascii="Book Antiqua" w:hAnsi="Book Antiqua"/>
          <w:i/>
          <w:iCs/>
          <w:sz w:val="24"/>
          <w:szCs w:val="24"/>
        </w:rPr>
        <w:t xml:space="preserve"> adverse </w:t>
      </w:r>
      <w:proofErr w:type="spellStart"/>
      <w:r w:rsidRPr="00F12330">
        <w:rPr>
          <w:rFonts w:ascii="Book Antiqua" w:hAnsi="Book Antiqua"/>
          <w:i/>
          <w:iCs/>
          <w:sz w:val="24"/>
          <w:szCs w:val="24"/>
        </w:rPr>
        <w:t>events</w:t>
      </w:r>
      <w:proofErr w:type="spellEnd"/>
    </w:p>
    <w:p w14:paraId="489F8F27" w14:textId="77777777" w:rsidR="00F12330" w:rsidRPr="00F12330" w:rsidRDefault="00F12330" w:rsidP="00F12330">
      <w:pPr>
        <w:pStyle w:val="Paragraphedeliste"/>
        <w:numPr>
          <w:ilvl w:val="0"/>
          <w:numId w:val="2"/>
        </w:numPr>
        <w:spacing w:after="200" w:line="276" w:lineRule="auto"/>
        <w:ind w:left="714" w:hanging="357"/>
        <w:jc w:val="both"/>
        <w:rPr>
          <w:rFonts w:ascii="Book Antiqua" w:hAnsi="Book Antiqua"/>
          <w:i/>
          <w:iCs/>
          <w:sz w:val="24"/>
          <w:szCs w:val="24"/>
        </w:rPr>
      </w:pPr>
      <w:r w:rsidRPr="00F12330">
        <w:rPr>
          <w:rFonts w:ascii="Book Antiqua" w:hAnsi="Book Antiqua"/>
          <w:i/>
          <w:iCs/>
          <w:sz w:val="24"/>
          <w:szCs w:val="24"/>
        </w:rPr>
        <w:t xml:space="preserve">Protocol </w:t>
      </w:r>
      <w:proofErr w:type="spellStart"/>
      <w:r w:rsidRPr="00F12330">
        <w:rPr>
          <w:rFonts w:ascii="Book Antiqua" w:hAnsi="Book Antiqua"/>
          <w:i/>
          <w:iCs/>
          <w:sz w:val="24"/>
          <w:szCs w:val="24"/>
        </w:rPr>
        <w:t>deviations</w:t>
      </w:r>
      <w:proofErr w:type="spellEnd"/>
      <w:r w:rsidRPr="00F12330">
        <w:rPr>
          <w:rFonts w:ascii="Book Antiqua" w:hAnsi="Book Antiqua"/>
          <w:i/>
          <w:iCs/>
          <w:sz w:val="24"/>
          <w:szCs w:val="24"/>
        </w:rPr>
        <w:t xml:space="preserve"> not </w:t>
      </w:r>
      <w:proofErr w:type="spellStart"/>
      <w:r w:rsidRPr="00F12330">
        <w:rPr>
          <w:rFonts w:ascii="Book Antiqua" w:hAnsi="Book Antiqua"/>
          <w:i/>
          <w:iCs/>
          <w:sz w:val="24"/>
          <w:szCs w:val="24"/>
        </w:rPr>
        <w:t>being</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reported</w:t>
      </w:r>
      <w:proofErr w:type="spellEnd"/>
    </w:p>
    <w:p w14:paraId="2C43A36F" w14:textId="77777777" w:rsidR="00F12330" w:rsidRPr="00F12330" w:rsidRDefault="00F12330" w:rsidP="00F12330">
      <w:pPr>
        <w:pStyle w:val="Paragraphedeliste"/>
        <w:numPr>
          <w:ilvl w:val="0"/>
          <w:numId w:val="2"/>
        </w:numPr>
        <w:spacing w:after="200" w:line="276" w:lineRule="auto"/>
        <w:ind w:left="714" w:hanging="357"/>
        <w:jc w:val="both"/>
        <w:rPr>
          <w:rFonts w:ascii="Book Antiqua" w:hAnsi="Book Antiqua"/>
          <w:i/>
          <w:iCs/>
          <w:sz w:val="24"/>
          <w:szCs w:val="24"/>
        </w:rPr>
      </w:pPr>
      <w:r w:rsidRPr="00F12330">
        <w:rPr>
          <w:rFonts w:ascii="Book Antiqua" w:hAnsi="Book Antiqua"/>
          <w:i/>
          <w:iCs/>
          <w:sz w:val="24"/>
          <w:szCs w:val="24"/>
        </w:rPr>
        <w:t xml:space="preserve">Vaccines not </w:t>
      </w:r>
      <w:proofErr w:type="spellStart"/>
      <w:r w:rsidRPr="00F12330">
        <w:rPr>
          <w:rFonts w:ascii="Book Antiqua" w:hAnsi="Book Antiqua"/>
          <w:i/>
          <w:iCs/>
          <w:sz w:val="24"/>
          <w:szCs w:val="24"/>
        </w:rPr>
        <w:t>being</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stored</w:t>
      </w:r>
      <w:proofErr w:type="spellEnd"/>
      <w:r w:rsidRPr="00F12330">
        <w:rPr>
          <w:rFonts w:ascii="Book Antiqua" w:hAnsi="Book Antiqua"/>
          <w:i/>
          <w:iCs/>
          <w:sz w:val="24"/>
          <w:szCs w:val="24"/>
        </w:rPr>
        <w:t xml:space="preserve"> at </w:t>
      </w:r>
      <w:proofErr w:type="spellStart"/>
      <w:r w:rsidRPr="00F12330">
        <w:rPr>
          <w:rFonts w:ascii="Book Antiqua" w:hAnsi="Book Antiqua"/>
          <w:i/>
          <w:iCs/>
          <w:sz w:val="24"/>
          <w:szCs w:val="24"/>
        </w:rPr>
        <w:t>proper</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temperatures</w:t>
      </w:r>
      <w:proofErr w:type="spellEnd"/>
    </w:p>
    <w:p w14:paraId="39E1B21D" w14:textId="77777777" w:rsidR="00F12330" w:rsidRPr="00F12330" w:rsidRDefault="00F12330" w:rsidP="00F12330">
      <w:pPr>
        <w:pStyle w:val="Paragraphedeliste"/>
        <w:numPr>
          <w:ilvl w:val="0"/>
          <w:numId w:val="2"/>
        </w:numPr>
        <w:spacing w:after="200" w:line="276" w:lineRule="auto"/>
        <w:ind w:left="714" w:hanging="357"/>
        <w:jc w:val="both"/>
        <w:rPr>
          <w:rFonts w:ascii="Book Antiqua" w:hAnsi="Book Antiqua"/>
          <w:i/>
          <w:iCs/>
          <w:sz w:val="24"/>
          <w:szCs w:val="24"/>
        </w:rPr>
      </w:pPr>
      <w:proofErr w:type="spellStart"/>
      <w:r w:rsidRPr="00F12330">
        <w:rPr>
          <w:rFonts w:ascii="Book Antiqua" w:hAnsi="Book Antiqua"/>
          <w:i/>
          <w:iCs/>
          <w:sz w:val="24"/>
          <w:szCs w:val="24"/>
        </w:rPr>
        <w:t>Mislabelled</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laboratory</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specimens</w:t>
      </w:r>
      <w:proofErr w:type="spellEnd"/>
      <w:r w:rsidRPr="00F12330">
        <w:rPr>
          <w:rFonts w:ascii="Book Antiqua" w:hAnsi="Book Antiqua"/>
          <w:i/>
          <w:iCs/>
          <w:sz w:val="24"/>
          <w:szCs w:val="24"/>
        </w:rPr>
        <w:t>, and</w:t>
      </w:r>
    </w:p>
    <w:p w14:paraId="6CC72194" w14:textId="57C39E6F" w:rsidR="00F12330" w:rsidRPr="00F12330" w:rsidRDefault="00F12330" w:rsidP="00F12330">
      <w:pPr>
        <w:pStyle w:val="Paragraphedeliste"/>
        <w:numPr>
          <w:ilvl w:val="0"/>
          <w:numId w:val="2"/>
        </w:numPr>
        <w:spacing w:after="200" w:line="276" w:lineRule="auto"/>
        <w:ind w:left="714" w:hanging="357"/>
        <w:contextualSpacing w:val="0"/>
        <w:jc w:val="both"/>
        <w:rPr>
          <w:rFonts w:ascii="Book Antiqua" w:hAnsi="Book Antiqua"/>
          <w:i/>
          <w:iCs/>
          <w:sz w:val="24"/>
          <w:szCs w:val="24"/>
        </w:rPr>
      </w:pPr>
      <w:proofErr w:type="spellStart"/>
      <w:r w:rsidRPr="00F12330">
        <w:rPr>
          <w:rFonts w:ascii="Book Antiqua" w:hAnsi="Book Antiqua"/>
          <w:i/>
          <w:iCs/>
          <w:sz w:val="24"/>
          <w:szCs w:val="24"/>
        </w:rPr>
        <w:t>Targeting</w:t>
      </w:r>
      <w:proofErr w:type="spellEnd"/>
      <w:r w:rsidRPr="00F12330">
        <w:rPr>
          <w:rFonts w:ascii="Book Antiqua" w:hAnsi="Book Antiqua"/>
          <w:i/>
          <w:iCs/>
          <w:sz w:val="24"/>
          <w:szCs w:val="24"/>
        </w:rPr>
        <w:t xml:space="preserve"> of </w:t>
      </w:r>
      <w:proofErr w:type="spellStart"/>
      <w:r w:rsidRPr="00F12330">
        <w:rPr>
          <w:rFonts w:ascii="Book Antiqua" w:hAnsi="Book Antiqua"/>
          <w:i/>
          <w:iCs/>
          <w:sz w:val="24"/>
          <w:szCs w:val="24"/>
        </w:rPr>
        <w:t>Ventavia</w:t>
      </w:r>
      <w:proofErr w:type="spellEnd"/>
      <w:r w:rsidRPr="00F12330">
        <w:rPr>
          <w:rFonts w:ascii="Book Antiqua" w:hAnsi="Book Antiqua"/>
          <w:i/>
          <w:iCs/>
          <w:sz w:val="24"/>
          <w:szCs w:val="24"/>
        </w:rPr>
        <w:t xml:space="preserve"> staff for </w:t>
      </w:r>
      <w:proofErr w:type="spellStart"/>
      <w:r w:rsidRPr="00F12330">
        <w:rPr>
          <w:rFonts w:ascii="Book Antiqua" w:hAnsi="Book Antiqua"/>
          <w:i/>
          <w:iCs/>
          <w:sz w:val="24"/>
          <w:szCs w:val="24"/>
        </w:rPr>
        <w:t>reporting</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these</w:t>
      </w:r>
      <w:proofErr w:type="spellEnd"/>
      <w:r w:rsidRPr="00F12330">
        <w:rPr>
          <w:rFonts w:ascii="Book Antiqua" w:hAnsi="Book Antiqua"/>
          <w:i/>
          <w:iCs/>
          <w:sz w:val="24"/>
          <w:szCs w:val="24"/>
        </w:rPr>
        <w:t xml:space="preserve"> types of </w:t>
      </w:r>
      <w:proofErr w:type="spellStart"/>
      <w:r w:rsidRPr="00F12330">
        <w:rPr>
          <w:rFonts w:ascii="Book Antiqua" w:hAnsi="Book Antiqua"/>
          <w:i/>
          <w:iCs/>
          <w:sz w:val="24"/>
          <w:szCs w:val="24"/>
        </w:rPr>
        <w:t>problems</w:t>
      </w:r>
      <w:proofErr w:type="spellEnd"/>
      <w:r w:rsidRPr="00F12330">
        <w:rPr>
          <w:rFonts w:ascii="Book Antiqua" w:hAnsi="Book Antiqua"/>
          <w:i/>
          <w:iCs/>
          <w:sz w:val="24"/>
          <w:szCs w:val="24"/>
        </w:rPr>
        <w:t xml:space="preserve"> […]</w:t>
      </w:r>
    </w:p>
    <w:p w14:paraId="53B47C5A" w14:textId="143AA719" w:rsidR="00F12330" w:rsidRPr="00F12330" w:rsidRDefault="00F12330" w:rsidP="00F12330">
      <w:pPr>
        <w:spacing w:after="200" w:line="276" w:lineRule="auto"/>
        <w:jc w:val="both"/>
        <w:rPr>
          <w:rFonts w:ascii="Book Antiqua" w:hAnsi="Book Antiqua"/>
          <w:i/>
          <w:iCs/>
          <w:sz w:val="24"/>
          <w:szCs w:val="24"/>
        </w:rPr>
      </w:pPr>
      <w:r w:rsidRPr="00F12330">
        <w:rPr>
          <w:rFonts w:ascii="Book Antiqua" w:hAnsi="Book Antiqua"/>
          <w:i/>
          <w:iCs/>
          <w:sz w:val="24"/>
          <w:szCs w:val="24"/>
        </w:rPr>
        <w:t xml:space="preserve">“I </w:t>
      </w:r>
      <w:proofErr w:type="spellStart"/>
      <w:r w:rsidRPr="00F12330">
        <w:rPr>
          <w:rFonts w:ascii="Book Antiqua" w:hAnsi="Book Antiqua"/>
          <w:i/>
          <w:iCs/>
          <w:sz w:val="24"/>
          <w:szCs w:val="24"/>
        </w:rPr>
        <w:t>don’t</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think</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it</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was</w:t>
      </w:r>
      <w:proofErr w:type="spellEnd"/>
      <w:r w:rsidRPr="00F12330">
        <w:rPr>
          <w:rFonts w:ascii="Book Antiqua" w:hAnsi="Book Antiqua"/>
          <w:i/>
          <w:iCs/>
          <w:sz w:val="24"/>
          <w:szCs w:val="24"/>
        </w:rPr>
        <w:t xml:space="preserve"> good clean data,” the </w:t>
      </w:r>
      <w:proofErr w:type="spellStart"/>
      <w:r w:rsidRPr="00F12330">
        <w:rPr>
          <w:rFonts w:ascii="Book Antiqua" w:hAnsi="Book Antiqua"/>
          <w:i/>
          <w:iCs/>
          <w:sz w:val="24"/>
          <w:szCs w:val="24"/>
        </w:rPr>
        <w:t>employee</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said</w:t>
      </w:r>
      <w:proofErr w:type="spellEnd"/>
      <w:r w:rsidRPr="00F12330">
        <w:rPr>
          <w:rFonts w:ascii="Book Antiqua" w:hAnsi="Book Antiqua"/>
          <w:i/>
          <w:iCs/>
          <w:sz w:val="24"/>
          <w:szCs w:val="24"/>
        </w:rPr>
        <w:t xml:space="preserve"> of the data </w:t>
      </w:r>
      <w:proofErr w:type="spellStart"/>
      <w:r w:rsidRPr="00F12330">
        <w:rPr>
          <w:rFonts w:ascii="Book Antiqua" w:hAnsi="Book Antiqua"/>
          <w:i/>
          <w:iCs/>
          <w:sz w:val="24"/>
          <w:szCs w:val="24"/>
        </w:rPr>
        <w:t>Ventavia</w:t>
      </w:r>
      <w:proofErr w:type="spellEnd"/>
      <w:r w:rsidRPr="00F12330">
        <w:rPr>
          <w:rFonts w:ascii="Book Antiqua" w:hAnsi="Book Antiqua"/>
          <w:i/>
          <w:iCs/>
          <w:sz w:val="24"/>
          <w:szCs w:val="24"/>
        </w:rPr>
        <w:t xml:space="preserve"> </w:t>
      </w:r>
      <w:proofErr w:type="spellStart"/>
      <w:r w:rsidRPr="00F12330">
        <w:rPr>
          <w:rFonts w:ascii="Book Antiqua" w:hAnsi="Book Antiqua"/>
          <w:i/>
          <w:iCs/>
          <w:sz w:val="24"/>
          <w:szCs w:val="24"/>
        </w:rPr>
        <w:t>generated</w:t>
      </w:r>
      <w:proofErr w:type="spellEnd"/>
      <w:r w:rsidRPr="00F12330">
        <w:rPr>
          <w:rFonts w:ascii="Book Antiqua" w:hAnsi="Book Antiqua"/>
          <w:i/>
          <w:iCs/>
          <w:sz w:val="24"/>
          <w:szCs w:val="24"/>
        </w:rPr>
        <w:t xml:space="preserve"> for the Pfizer trial. “</w:t>
      </w:r>
      <w:proofErr w:type="spellStart"/>
      <w:r w:rsidRPr="00F12330">
        <w:rPr>
          <w:rFonts w:ascii="Book Antiqua" w:hAnsi="Book Antiqua"/>
          <w:i/>
          <w:iCs/>
          <w:sz w:val="24"/>
          <w:szCs w:val="24"/>
        </w:rPr>
        <w:t>It’s</w:t>
      </w:r>
      <w:proofErr w:type="spellEnd"/>
      <w:r w:rsidRPr="00F12330">
        <w:rPr>
          <w:rFonts w:ascii="Book Antiqua" w:hAnsi="Book Antiqua"/>
          <w:i/>
          <w:iCs/>
          <w:sz w:val="24"/>
          <w:szCs w:val="24"/>
        </w:rPr>
        <w:t xml:space="preserve"> a </w:t>
      </w:r>
      <w:proofErr w:type="spellStart"/>
      <w:r w:rsidRPr="00F12330">
        <w:rPr>
          <w:rFonts w:ascii="Book Antiqua" w:hAnsi="Book Antiqua"/>
          <w:i/>
          <w:iCs/>
          <w:sz w:val="24"/>
          <w:szCs w:val="24"/>
        </w:rPr>
        <w:t>crazy</w:t>
      </w:r>
      <w:proofErr w:type="spellEnd"/>
      <w:r w:rsidRPr="00F12330">
        <w:rPr>
          <w:rFonts w:ascii="Book Antiqua" w:hAnsi="Book Antiqua"/>
          <w:i/>
          <w:iCs/>
          <w:sz w:val="24"/>
          <w:szCs w:val="24"/>
        </w:rPr>
        <w:t xml:space="preserve"> mess ». </w:t>
      </w:r>
    </w:p>
    <w:p w14:paraId="2C65F34B" w14:textId="3C3DF214" w:rsidR="007D4F70" w:rsidRDefault="00E61F1B" w:rsidP="00862D21">
      <w:pPr>
        <w:spacing w:after="200" w:line="276" w:lineRule="auto"/>
        <w:ind w:firstLine="1134"/>
        <w:jc w:val="both"/>
        <w:rPr>
          <w:rFonts w:ascii="Book Antiqua" w:hAnsi="Book Antiqua"/>
          <w:sz w:val="24"/>
          <w:szCs w:val="24"/>
        </w:rPr>
      </w:pPr>
      <w:r>
        <w:rPr>
          <w:rFonts w:ascii="Book Antiqua" w:hAnsi="Book Antiqua"/>
          <w:sz w:val="24"/>
          <w:szCs w:val="24"/>
        </w:rPr>
        <w:t xml:space="preserve">Le premier élément constitutif du délit précité </w:t>
      </w:r>
      <w:r w:rsidR="00124F61">
        <w:rPr>
          <w:rFonts w:ascii="Book Antiqua" w:hAnsi="Book Antiqua"/>
          <w:sz w:val="24"/>
          <w:szCs w:val="24"/>
        </w:rPr>
        <w:t xml:space="preserve">est rempli car </w:t>
      </w:r>
      <w:r w:rsidR="00433E05">
        <w:rPr>
          <w:rFonts w:ascii="Book Antiqua" w:hAnsi="Book Antiqua"/>
          <w:sz w:val="24"/>
          <w:szCs w:val="24"/>
        </w:rPr>
        <w:t>une</w:t>
      </w:r>
      <w:r w:rsidR="00124F61">
        <w:rPr>
          <w:rFonts w:ascii="Book Antiqua" w:hAnsi="Book Antiqua"/>
          <w:sz w:val="24"/>
          <w:szCs w:val="24"/>
        </w:rPr>
        <w:t xml:space="preserve"> société qui obtient une autorisation de mise sur le marché </w:t>
      </w:r>
      <w:r w:rsidR="00433E05">
        <w:rPr>
          <w:rFonts w:ascii="Book Antiqua" w:hAnsi="Book Antiqua"/>
          <w:sz w:val="24"/>
          <w:szCs w:val="24"/>
        </w:rPr>
        <w:t xml:space="preserve">exposent les habitants à son produit. </w:t>
      </w:r>
    </w:p>
    <w:p w14:paraId="67F6BCE3" w14:textId="291D5AD1" w:rsidR="00E61F1B" w:rsidRDefault="00433E05" w:rsidP="00862D21">
      <w:pPr>
        <w:spacing w:after="200" w:line="276" w:lineRule="auto"/>
        <w:ind w:firstLine="1134"/>
        <w:jc w:val="both"/>
        <w:rPr>
          <w:rFonts w:ascii="Book Antiqua" w:hAnsi="Book Antiqua"/>
          <w:sz w:val="24"/>
          <w:szCs w:val="24"/>
        </w:rPr>
      </w:pPr>
      <w:r>
        <w:rPr>
          <w:rFonts w:ascii="Book Antiqua" w:hAnsi="Book Antiqua"/>
          <w:sz w:val="24"/>
          <w:szCs w:val="24"/>
        </w:rPr>
        <w:t xml:space="preserve">La deuxième condition est remplie car il existe au moins un risque de décès, d’infirmité ou de mutilation en raison de l’injection. </w:t>
      </w:r>
    </w:p>
    <w:p w14:paraId="6631D7C5" w14:textId="490859AA" w:rsidR="00433E05" w:rsidRDefault="00433E05" w:rsidP="00862D21">
      <w:pPr>
        <w:spacing w:after="200" w:line="276" w:lineRule="auto"/>
        <w:ind w:firstLine="1134"/>
        <w:jc w:val="both"/>
        <w:rPr>
          <w:rFonts w:ascii="Book Antiqua" w:hAnsi="Book Antiqua"/>
          <w:sz w:val="24"/>
          <w:szCs w:val="24"/>
        </w:rPr>
      </w:pPr>
      <w:r>
        <w:rPr>
          <w:rFonts w:ascii="Book Antiqua" w:hAnsi="Book Antiqua"/>
          <w:sz w:val="24"/>
          <w:szCs w:val="24"/>
        </w:rPr>
        <w:t xml:space="preserve">C’est pourquoi les vaccins Moderna, AstraZeneca et Janssen sont déconseillés pour les plus jeunes. De façon générale, un vaccin est par nature susceptible d’entraîner un décès, une infirmité ou une mutilation. </w:t>
      </w:r>
    </w:p>
    <w:p w14:paraId="40BA59AD" w14:textId="433D28D7" w:rsidR="00433E05" w:rsidRDefault="00433E05" w:rsidP="00433E05">
      <w:pPr>
        <w:spacing w:after="200" w:line="276" w:lineRule="auto"/>
        <w:ind w:firstLine="1134"/>
        <w:jc w:val="both"/>
        <w:rPr>
          <w:rFonts w:ascii="Book Antiqua" w:hAnsi="Book Antiqua"/>
          <w:sz w:val="24"/>
          <w:szCs w:val="24"/>
        </w:rPr>
      </w:pPr>
      <w:r>
        <w:rPr>
          <w:rFonts w:ascii="Book Antiqua" w:hAnsi="Book Antiqua"/>
          <w:sz w:val="24"/>
          <w:szCs w:val="24"/>
        </w:rPr>
        <w:t xml:space="preserve">La troisième condition est également remplie car cet article révèle que les essais cliniques n’ont pas été conduits de façon rigoureuse et que les sociétés du groupe Pfizer ne l’ont pas révélé dans leur demande d’autorisation de mise sur le marché. </w:t>
      </w:r>
    </w:p>
    <w:p w14:paraId="1C549441" w14:textId="51C4DACF" w:rsidR="00433E05" w:rsidRDefault="00433E05" w:rsidP="00433E05">
      <w:pPr>
        <w:spacing w:after="200" w:line="276" w:lineRule="auto"/>
        <w:ind w:firstLine="1134"/>
        <w:jc w:val="both"/>
        <w:rPr>
          <w:rFonts w:ascii="Book Antiqua" w:hAnsi="Book Antiqua"/>
          <w:sz w:val="24"/>
          <w:szCs w:val="24"/>
        </w:rPr>
      </w:pPr>
      <w:r>
        <w:rPr>
          <w:rFonts w:ascii="Book Antiqua" w:hAnsi="Book Antiqua"/>
          <w:sz w:val="24"/>
          <w:szCs w:val="24"/>
        </w:rPr>
        <w:t xml:space="preserve">Ce faisant, ces sociétés ont violé des obligations particulières de prudence et de sécurité prévues par des règlements. </w:t>
      </w:r>
    </w:p>
    <w:p w14:paraId="6C07759A" w14:textId="68BCAB47" w:rsidR="00FF1DAF" w:rsidRDefault="00433E05" w:rsidP="00FF1DAF">
      <w:pPr>
        <w:spacing w:after="200" w:line="276" w:lineRule="auto"/>
        <w:ind w:firstLine="1134"/>
        <w:jc w:val="both"/>
        <w:rPr>
          <w:rFonts w:ascii="Book Antiqua" w:hAnsi="Book Antiqua"/>
          <w:sz w:val="24"/>
          <w:szCs w:val="24"/>
        </w:rPr>
      </w:pPr>
      <w:r>
        <w:rPr>
          <w:rFonts w:ascii="Book Antiqua" w:hAnsi="Book Antiqua"/>
          <w:sz w:val="24"/>
          <w:szCs w:val="24"/>
        </w:rPr>
        <w:t>En tant qu’habitant, j’ai été exposé à cette mise en danger délibérée</w:t>
      </w:r>
      <w:r w:rsidR="00F12330">
        <w:rPr>
          <w:rFonts w:ascii="Book Antiqua" w:hAnsi="Book Antiqua"/>
          <w:sz w:val="24"/>
          <w:szCs w:val="24"/>
        </w:rPr>
        <w:t xml:space="preserve">. </w:t>
      </w:r>
      <w:r w:rsidR="00FF1DAF">
        <w:rPr>
          <w:rFonts w:ascii="Book Antiqua" w:hAnsi="Book Antiqua"/>
          <w:sz w:val="24"/>
          <w:szCs w:val="24"/>
        </w:rPr>
        <w:t xml:space="preserve">J’ai donc subi un préjudice au moins moral. </w:t>
      </w:r>
    </w:p>
    <w:p w14:paraId="65A0939A" w14:textId="4670BCAD" w:rsidR="00433E05" w:rsidRDefault="00433E05" w:rsidP="00862D21">
      <w:pPr>
        <w:spacing w:after="200" w:line="276" w:lineRule="auto"/>
        <w:ind w:firstLine="1134"/>
        <w:jc w:val="both"/>
        <w:rPr>
          <w:rFonts w:ascii="Book Antiqua" w:hAnsi="Book Antiqua"/>
          <w:sz w:val="24"/>
          <w:szCs w:val="24"/>
        </w:rPr>
      </w:pPr>
      <w:r>
        <w:rPr>
          <w:rFonts w:ascii="Book Antiqua" w:hAnsi="Book Antiqua"/>
          <w:sz w:val="24"/>
          <w:szCs w:val="24"/>
        </w:rPr>
        <w:t xml:space="preserve">C’est pourquoi je porte plainte contre les sociétés Pfizer qui ont participé aux essais cliniques du vaccin anti-covid et </w:t>
      </w:r>
      <w:r w:rsidR="008F1BC1">
        <w:rPr>
          <w:rFonts w:ascii="Book Antiqua" w:hAnsi="Book Antiqua"/>
          <w:sz w:val="24"/>
          <w:szCs w:val="24"/>
        </w:rPr>
        <w:t xml:space="preserve">tous ceux qui les auraient </w:t>
      </w:r>
      <w:proofErr w:type="gramStart"/>
      <w:r w:rsidR="008F1BC1">
        <w:rPr>
          <w:rFonts w:ascii="Book Antiqua" w:hAnsi="Book Antiqua"/>
          <w:sz w:val="24"/>
          <w:szCs w:val="24"/>
        </w:rPr>
        <w:t>aidé</w:t>
      </w:r>
      <w:proofErr w:type="gramEnd"/>
      <w:r w:rsidR="008F1BC1">
        <w:rPr>
          <w:rFonts w:ascii="Book Antiqua" w:hAnsi="Book Antiqua"/>
          <w:sz w:val="24"/>
          <w:szCs w:val="24"/>
        </w:rPr>
        <w:t xml:space="preserve"> comme complices à violer leurs obligations précitées. </w:t>
      </w:r>
    </w:p>
    <w:p w14:paraId="005C57D4" w14:textId="3A6A2053" w:rsidR="00FF7E5C" w:rsidRDefault="00191B01" w:rsidP="00FF7E5C">
      <w:pPr>
        <w:spacing w:after="200" w:line="276" w:lineRule="auto"/>
        <w:ind w:firstLine="1134"/>
        <w:jc w:val="both"/>
        <w:rPr>
          <w:rFonts w:ascii="Book Antiqua" w:hAnsi="Book Antiqua"/>
          <w:sz w:val="24"/>
          <w:szCs w:val="24"/>
        </w:rPr>
      </w:pPr>
      <w:r>
        <w:rPr>
          <w:rFonts w:ascii="Book Antiqua" w:hAnsi="Book Antiqua"/>
          <w:sz w:val="24"/>
          <w:szCs w:val="24"/>
        </w:rPr>
        <w:t>Je vous prie d’agréer, M</w:t>
      </w:r>
      <w:r w:rsidR="00BB4AF8">
        <w:rPr>
          <w:rFonts w:ascii="Book Antiqua" w:hAnsi="Book Antiqua"/>
          <w:sz w:val="24"/>
          <w:szCs w:val="24"/>
        </w:rPr>
        <w:t>onsieur</w:t>
      </w:r>
      <w:r>
        <w:rPr>
          <w:rFonts w:ascii="Book Antiqua" w:hAnsi="Book Antiqua"/>
          <w:sz w:val="24"/>
          <w:szCs w:val="24"/>
        </w:rPr>
        <w:t xml:space="preserve"> le Procureur, l’expression de ma très haute considération.</w:t>
      </w:r>
    </w:p>
    <w:p w14:paraId="1466D204" w14:textId="77777777" w:rsidR="00F12330" w:rsidRDefault="00F12330" w:rsidP="00FF7E5C">
      <w:pPr>
        <w:spacing w:after="200" w:line="276" w:lineRule="auto"/>
        <w:ind w:firstLine="1134"/>
        <w:jc w:val="both"/>
        <w:rPr>
          <w:rFonts w:ascii="Book Antiqua" w:hAnsi="Book Antiqua"/>
          <w:sz w:val="24"/>
          <w:szCs w:val="24"/>
        </w:rPr>
      </w:pPr>
    </w:p>
    <w:p w14:paraId="7381C70C" w14:textId="780F76DE" w:rsidR="00FF7E5C" w:rsidRPr="00FF7E5C" w:rsidRDefault="00FF7E5C" w:rsidP="00607BB1">
      <w:pPr>
        <w:spacing w:after="200" w:line="276" w:lineRule="auto"/>
        <w:contextualSpacing/>
        <w:jc w:val="right"/>
        <w:rPr>
          <w:rFonts w:ascii="Book Antiqua" w:hAnsi="Book Antiqua"/>
          <w:sz w:val="24"/>
          <w:szCs w:val="24"/>
        </w:rPr>
      </w:pP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t xml:space="preserve">M/Mme </w:t>
      </w:r>
      <w:r w:rsidRPr="00FF7E5C">
        <w:rPr>
          <w:rFonts w:ascii="Book Antiqua" w:hAnsi="Book Antiqua"/>
          <w:sz w:val="24"/>
          <w:szCs w:val="24"/>
          <w:highlight w:val="yellow"/>
        </w:rPr>
        <w:t>[prénom nom]</w:t>
      </w:r>
    </w:p>
    <w:p w14:paraId="3AEDE7DB" w14:textId="623F10A3" w:rsidR="00F12330" w:rsidRDefault="00FF7E5C" w:rsidP="00607BB1">
      <w:pPr>
        <w:spacing w:after="200" w:line="276" w:lineRule="auto"/>
        <w:jc w:val="right"/>
        <w:rPr>
          <w:rFonts w:ascii="Book Antiqua" w:hAnsi="Book Antiqua"/>
          <w:sz w:val="24"/>
          <w:szCs w:val="24"/>
        </w:rPr>
      </w:pP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rPr>
        <w:tab/>
      </w:r>
      <w:r w:rsidRPr="00FF7E5C">
        <w:rPr>
          <w:rFonts w:ascii="Book Antiqua" w:hAnsi="Book Antiqua"/>
          <w:sz w:val="24"/>
          <w:szCs w:val="24"/>
          <w:highlight w:val="yellow"/>
        </w:rPr>
        <w:t>[</w:t>
      </w:r>
      <w:proofErr w:type="gramStart"/>
      <w:r w:rsidRPr="00FF7E5C">
        <w:rPr>
          <w:rFonts w:ascii="Book Antiqua" w:hAnsi="Book Antiqua"/>
          <w:sz w:val="24"/>
          <w:szCs w:val="24"/>
          <w:highlight w:val="yellow"/>
        </w:rPr>
        <w:t>adresse</w:t>
      </w:r>
      <w:proofErr w:type="gramEnd"/>
      <w:r w:rsidRPr="00FF7E5C">
        <w:rPr>
          <w:rFonts w:ascii="Book Antiqua" w:hAnsi="Book Antiqua"/>
          <w:sz w:val="24"/>
          <w:szCs w:val="24"/>
          <w:highlight w:val="yellow"/>
        </w:rPr>
        <w:t>]</w:t>
      </w:r>
    </w:p>
    <w:p w14:paraId="286E2644" w14:textId="1EF50B2C" w:rsidR="00607BB1" w:rsidRDefault="00607BB1" w:rsidP="00607BB1">
      <w:pPr>
        <w:spacing w:after="200" w:line="276" w:lineRule="auto"/>
        <w:jc w:val="right"/>
        <w:rPr>
          <w:rFonts w:ascii="Book Antiqua" w:hAnsi="Book Antiqua"/>
          <w:sz w:val="24"/>
          <w:szCs w:val="24"/>
        </w:rPr>
      </w:pPr>
      <w:r w:rsidRPr="00607BB1">
        <w:rPr>
          <w:rFonts w:ascii="Book Antiqua" w:hAnsi="Book Antiqua"/>
          <w:sz w:val="24"/>
          <w:szCs w:val="24"/>
          <w:highlight w:val="yellow"/>
        </w:rPr>
        <w:t>Signature</w:t>
      </w:r>
    </w:p>
    <w:p w14:paraId="7EC789F6" w14:textId="0A3CEEEB" w:rsidR="00FF7E5C" w:rsidRPr="00FF7E5C" w:rsidRDefault="00FF7E5C" w:rsidP="00FF7E5C">
      <w:pPr>
        <w:spacing w:after="200" w:line="276" w:lineRule="auto"/>
        <w:jc w:val="both"/>
        <w:rPr>
          <w:rFonts w:ascii="Book Antiqua" w:hAnsi="Book Antiqua"/>
          <w:i/>
          <w:iCs/>
          <w:sz w:val="24"/>
          <w:szCs w:val="24"/>
        </w:rPr>
      </w:pPr>
      <w:r w:rsidRPr="00607BB1">
        <w:rPr>
          <w:rFonts w:ascii="Book Antiqua" w:hAnsi="Book Antiqua"/>
          <w:i/>
          <w:iCs/>
          <w:sz w:val="24"/>
          <w:szCs w:val="24"/>
          <w:highlight w:val="yellow"/>
        </w:rPr>
        <w:t>Pièce jointe : copie de ma pièce d’identité</w:t>
      </w:r>
      <w:r w:rsidRPr="00FF7E5C">
        <w:rPr>
          <w:rFonts w:ascii="Book Antiqua" w:hAnsi="Book Antiqua"/>
          <w:i/>
          <w:iCs/>
          <w:sz w:val="24"/>
          <w:szCs w:val="24"/>
        </w:rPr>
        <w:t xml:space="preserve"> </w:t>
      </w:r>
    </w:p>
    <w:sectPr w:rsidR="00FF7E5C" w:rsidRPr="00FF7E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4AA5" w14:textId="77777777" w:rsidR="00006B9B" w:rsidRDefault="00006B9B" w:rsidP="00FE3DAD">
      <w:pPr>
        <w:spacing w:after="0" w:line="240" w:lineRule="auto"/>
      </w:pPr>
      <w:r>
        <w:separator/>
      </w:r>
    </w:p>
  </w:endnote>
  <w:endnote w:type="continuationSeparator" w:id="0">
    <w:p w14:paraId="4CFDA064" w14:textId="77777777" w:rsidR="00006B9B" w:rsidRDefault="00006B9B" w:rsidP="00FE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03D2" w14:textId="77777777" w:rsidR="009F6E6C" w:rsidRDefault="009F6E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705627"/>
      <w:docPartObj>
        <w:docPartGallery w:val="Page Numbers (Bottom of Page)"/>
        <w:docPartUnique/>
      </w:docPartObj>
    </w:sdtPr>
    <w:sdtContent>
      <w:p w14:paraId="0801E2A7" w14:textId="5F49A37F" w:rsidR="009F6E6C" w:rsidRDefault="009F6E6C">
        <w:pPr>
          <w:pStyle w:val="Pieddepage"/>
          <w:jc w:val="right"/>
        </w:pPr>
        <w:r>
          <w:fldChar w:fldCharType="begin"/>
        </w:r>
        <w:r>
          <w:instrText>PAGE   \* MERGEFORMAT</w:instrText>
        </w:r>
        <w:r>
          <w:fldChar w:fldCharType="separate"/>
        </w:r>
        <w:r>
          <w:t>2</w:t>
        </w:r>
        <w:r>
          <w:fldChar w:fldCharType="end"/>
        </w:r>
      </w:p>
    </w:sdtContent>
  </w:sdt>
  <w:p w14:paraId="6312FE55" w14:textId="77777777" w:rsidR="009F6E6C" w:rsidRDefault="009F6E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3CA2" w14:textId="77777777" w:rsidR="009F6E6C" w:rsidRDefault="009F6E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A4CD" w14:textId="77777777" w:rsidR="00006B9B" w:rsidRDefault="00006B9B" w:rsidP="00FE3DAD">
      <w:pPr>
        <w:spacing w:after="0" w:line="240" w:lineRule="auto"/>
      </w:pPr>
      <w:r>
        <w:separator/>
      </w:r>
    </w:p>
  </w:footnote>
  <w:footnote w:type="continuationSeparator" w:id="0">
    <w:p w14:paraId="09866A0B" w14:textId="77777777" w:rsidR="00006B9B" w:rsidRDefault="00006B9B" w:rsidP="00FE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A44D" w14:textId="77777777" w:rsidR="009F6E6C" w:rsidRDefault="009F6E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6702" w14:textId="39812A3F" w:rsidR="00FE3DAD" w:rsidRPr="00FE3DAD" w:rsidRDefault="00FE3DAD" w:rsidP="00FE3DAD">
    <w:pPr>
      <w:pStyle w:val="En-tte"/>
      <w:jc w:val="right"/>
      <w:rPr>
        <w:rFonts w:ascii="Book Antiqua" w:hAnsi="Book Antiqua"/>
        <w:i/>
        <w:i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8566" w14:textId="77777777" w:rsidR="009F6E6C" w:rsidRDefault="009F6E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35220"/>
    <w:multiLevelType w:val="hybridMultilevel"/>
    <w:tmpl w:val="BE2C3804"/>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650419D4"/>
    <w:multiLevelType w:val="hybridMultilevel"/>
    <w:tmpl w:val="16200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57"/>
    <w:rsid w:val="00006B9B"/>
    <w:rsid w:val="000077D3"/>
    <w:rsid w:val="00020A40"/>
    <w:rsid w:val="00041BED"/>
    <w:rsid w:val="000A4C57"/>
    <w:rsid w:val="00124F61"/>
    <w:rsid w:val="00175A5B"/>
    <w:rsid w:val="00191B01"/>
    <w:rsid w:val="00192B80"/>
    <w:rsid w:val="001B10CA"/>
    <w:rsid w:val="001C6275"/>
    <w:rsid w:val="001D1131"/>
    <w:rsid w:val="00240F1C"/>
    <w:rsid w:val="0029294A"/>
    <w:rsid w:val="002A769F"/>
    <w:rsid w:val="002F4EF6"/>
    <w:rsid w:val="0031502B"/>
    <w:rsid w:val="00340778"/>
    <w:rsid w:val="00433E05"/>
    <w:rsid w:val="0044061B"/>
    <w:rsid w:val="004510D3"/>
    <w:rsid w:val="00486FAF"/>
    <w:rsid w:val="00507086"/>
    <w:rsid w:val="005906AD"/>
    <w:rsid w:val="005B5E70"/>
    <w:rsid w:val="00607BB1"/>
    <w:rsid w:val="0062119B"/>
    <w:rsid w:val="0064189E"/>
    <w:rsid w:val="00687B56"/>
    <w:rsid w:val="006A77A0"/>
    <w:rsid w:val="00717094"/>
    <w:rsid w:val="007D4F70"/>
    <w:rsid w:val="007F38D3"/>
    <w:rsid w:val="0081055A"/>
    <w:rsid w:val="00862D21"/>
    <w:rsid w:val="008C73EB"/>
    <w:rsid w:val="008F1BC1"/>
    <w:rsid w:val="009B3424"/>
    <w:rsid w:val="009E2BDE"/>
    <w:rsid w:val="009F6E6C"/>
    <w:rsid w:val="00AF177B"/>
    <w:rsid w:val="00AF4A03"/>
    <w:rsid w:val="00B318CA"/>
    <w:rsid w:val="00BB4AF8"/>
    <w:rsid w:val="00C57DF8"/>
    <w:rsid w:val="00CF5A31"/>
    <w:rsid w:val="00D027B4"/>
    <w:rsid w:val="00D07F6E"/>
    <w:rsid w:val="00D7274D"/>
    <w:rsid w:val="00D90C33"/>
    <w:rsid w:val="00E61F1B"/>
    <w:rsid w:val="00F12330"/>
    <w:rsid w:val="00F844C0"/>
    <w:rsid w:val="00FE3DAD"/>
    <w:rsid w:val="00FF1DAF"/>
    <w:rsid w:val="00FF7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CBCF"/>
  <w15:chartTrackingRefBased/>
  <w15:docId w15:val="{C68D2A5C-7A97-48F3-ADA1-EA855D40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18CA"/>
    <w:rPr>
      <w:color w:val="0563C1" w:themeColor="hyperlink"/>
      <w:u w:val="single"/>
    </w:rPr>
  </w:style>
  <w:style w:type="character" w:styleId="Mentionnonrsolue">
    <w:name w:val="Unresolved Mention"/>
    <w:basedOn w:val="Policepardfaut"/>
    <w:uiPriority w:val="99"/>
    <w:semiHidden/>
    <w:unhideWhenUsed/>
    <w:rsid w:val="00B318CA"/>
    <w:rPr>
      <w:color w:val="605E5C"/>
      <w:shd w:val="clear" w:color="auto" w:fill="E1DFDD"/>
    </w:rPr>
  </w:style>
  <w:style w:type="paragraph" w:styleId="Paragraphedeliste">
    <w:name w:val="List Paragraph"/>
    <w:basedOn w:val="Normal"/>
    <w:uiPriority w:val="34"/>
    <w:qFormat/>
    <w:rsid w:val="002A769F"/>
    <w:pPr>
      <w:ind w:left="720"/>
      <w:contextualSpacing/>
    </w:pPr>
  </w:style>
  <w:style w:type="paragraph" w:styleId="En-tte">
    <w:name w:val="header"/>
    <w:basedOn w:val="Normal"/>
    <w:link w:val="En-tteCar"/>
    <w:uiPriority w:val="99"/>
    <w:unhideWhenUsed/>
    <w:rsid w:val="00FE3DAD"/>
    <w:pPr>
      <w:tabs>
        <w:tab w:val="center" w:pos="4536"/>
        <w:tab w:val="right" w:pos="9072"/>
      </w:tabs>
      <w:spacing w:after="0" w:line="240" w:lineRule="auto"/>
    </w:pPr>
  </w:style>
  <w:style w:type="character" w:customStyle="1" w:styleId="En-tteCar">
    <w:name w:val="En-tête Car"/>
    <w:basedOn w:val="Policepardfaut"/>
    <w:link w:val="En-tte"/>
    <w:uiPriority w:val="99"/>
    <w:rsid w:val="00FE3DAD"/>
  </w:style>
  <w:style w:type="paragraph" w:styleId="Pieddepage">
    <w:name w:val="footer"/>
    <w:basedOn w:val="Normal"/>
    <w:link w:val="PieddepageCar"/>
    <w:uiPriority w:val="99"/>
    <w:unhideWhenUsed/>
    <w:rsid w:val="00FE3D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3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6857">
      <w:bodyDiv w:val="1"/>
      <w:marLeft w:val="0"/>
      <w:marRight w:val="0"/>
      <w:marTop w:val="0"/>
      <w:marBottom w:val="0"/>
      <w:divBdr>
        <w:top w:val="none" w:sz="0" w:space="0" w:color="auto"/>
        <w:left w:val="none" w:sz="0" w:space="0" w:color="auto"/>
        <w:bottom w:val="none" w:sz="0" w:space="0" w:color="auto"/>
        <w:right w:val="none" w:sz="0" w:space="0" w:color="auto"/>
      </w:divBdr>
      <w:divsChild>
        <w:div w:id="14577412">
          <w:marLeft w:val="0"/>
          <w:marRight w:val="0"/>
          <w:marTop w:val="0"/>
          <w:marBottom w:val="0"/>
          <w:divBdr>
            <w:top w:val="none" w:sz="0" w:space="0" w:color="auto"/>
            <w:left w:val="none" w:sz="0" w:space="0" w:color="auto"/>
            <w:bottom w:val="none" w:sz="0" w:space="0" w:color="auto"/>
            <w:right w:val="none" w:sz="0" w:space="0" w:color="auto"/>
          </w:divBdr>
          <w:divsChild>
            <w:div w:id="418794031">
              <w:marLeft w:val="0"/>
              <w:marRight w:val="0"/>
              <w:marTop w:val="0"/>
              <w:marBottom w:val="0"/>
              <w:divBdr>
                <w:top w:val="none" w:sz="0" w:space="0" w:color="auto"/>
                <w:left w:val="none" w:sz="0" w:space="0" w:color="auto"/>
                <w:bottom w:val="none" w:sz="0" w:space="0" w:color="auto"/>
                <w:right w:val="none" w:sz="0" w:space="0" w:color="auto"/>
              </w:divBdr>
              <w:divsChild>
                <w:div w:id="1262951690">
                  <w:marLeft w:val="0"/>
                  <w:marRight w:val="0"/>
                  <w:marTop w:val="0"/>
                  <w:marBottom w:val="0"/>
                  <w:divBdr>
                    <w:top w:val="none" w:sz="0" w:space="0" w:color="auto"/>
                    <w:left w:val="none" w:sz="0" w:space="0" w:color="auto"/>
                    <w:bottom w:val="none" w:sz="0" w:space="0" w:color="auto"/>
                    <w:right w:val="none" w:sz="0" w:space="0" w:color="auto"/>
                  </w:divBdr>
                  <w:divsChild>
                    <w:div w:id="7851945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00162348">
          <w:marLeft w:val="0"/>
          <w:marRight w:val="0"/>
          <w:marTop w:val="0"/>
          <w:marBottom w:val="0"/>
          <w:divBdr>
            <w:top w:val="none" w:sz="0" w:space="0" w:color="auto"/>
            <w:left w:val="none" w:sz="0" w:space="0" w:color="auto"/>
            <w:bottom w:val="none" w:sz="0" w:space="0" w:color="auto"/>
            <w:right w:val="none" w:sz="0" w:space="0" w:color="auto"/>
          </w:divBdr>
          <w:divsChild>
            <w:div w:id="403458505">
              <w:marLeft w:val="0"/>
              <w:marRight w:val="0"/>
              <w:marTop w:val="0"/>
              <w:marBottom w:val="0"/>
              <w:divBdr>
                <w:top w:val="none" w:sz="0" w:space="0" w:color="auto"/>
                <w:left w:val="none" w:sz="0" w:space="0" w:color="auto"/>
                <w:bottom w:val="none" w:sz="0" w:space="0" w:color="auto"/>
                <w:right w:val="none" w:sz="0" w:space="0" w:color="auto"/>
              </w:divBdr>
            </w:div>
          </w:divsChild>
        </w:div>
        <w:div w:id="202179354">
          <w:marLeft w:val="0"/>
          <w:marRight w:val="0"/>
          <w:marTop w:val="0"/>
          <w:marBottom w:val="0"/>
          <w:divBdr>
            <w:top w:val="none" w:sz="0" w:space="0" w:color="auto"/>
            <w:left w:val="none" w:sz="0" w:space="0" w:color="auto"/>
            <w:bottom w:val="none" w:sz="0" w:space="0" w:color="auto"/>
            <w:right w:val="none" w:sz="0" w:space="0" w:color="auto"/>
          </w:divBdr>
          <w:divsChild>
            <w:div w:id="155415994">
              <w:marLeft w:val="0"/>
              <w:marRight w:val="0"/>
              <w:marTop w:val="0"/>
              <w:marBottom w:val="0"/>
              <w:divBdr>
                <w:top w:val="none" w:sz="0" w:space="0" w:color="auto"/>
                <w:left w:val="none" w:sz="0" w:space="0" w:color="auto"/>
                <w:bottom w:val="none" w:sz="0" w:space="0" w:color="auto"/>
                <w:right w:val="none" w:sz="0" w:space="0" w:color="auto"/>
              </w:divBdr>
              <w:divsChild>
                <w:div w:id="1998728936">
                  <w:marLeft w:val="0"/>
                  <w:marRight w:val="0"/>
                  <w:marTop w:val="0"/>
                  <w:marBottom w:val="0"/>
                  <w:divBdr>
                    <w:top w:val="none" w:sz="0" w:space="0" w:color="auto"/>
                    <w:left w:val="none" w:sz="0" w:space="0" w:color="auto"/>
                    <w:bottom w:val="none" w:sz="0" w:space="0" w:color="auto"/>
                    <w:right w:val="none" w:sz="0" w:space="0" w:color="auto"/>
                  </w:divBdr>
                  <w:divsChild>
                    <w:div w:id="421756910">
                      <w:marLeft w:val="0"/>
                      <w:marRight w:val="0"/>
                      <w:marTop w:val="0"/>
                      <w:marBottom w:val="0"/>
                      <w:divBdr>
                        <w:top w:val="none" w:sz="0" w:space="0" w:color="auto"/>
                        <w:left w:val="none" w:sz="0" w:space="0" w:color="auto"/>
                        <w:bottom w:val="none" w:sz="0" w:space="0" w:color="auto"/>
                        <w:right w:val="none" w:sz="0" w:space="0" w:color="auto"/>
                      </w:divBdr>
                      <w:divsChild>
                        <w:div w:id="1023020734">
                          <w:marLeft w:val="0"/>
                          <w:marRight w:val="0"/>
                          <w:marTop w:val="0"/>
                          <w:marBottom w:val="0"/>
                          <w:divBdr>
                            <w:top w:val="none" w:sz="0" w:space="0" w:color="auto"/>
                            <w:left w:val="none" w:sz="0" w:space="0" w:color="auto"/>
                            <w:bottom w:val="none" w:sz="0" w:space="0" w:color="auto"/>
                            <w:right w:val="none" w:sz="0" w:space="0" w:color="auto"/>
                          </w:divBdr>
                          <w:divsChild>
                            <w:div w:id="680164529">
                              <w:marLeft w:val="0"/>
                              <w:marRight w:val="0"/>
                              <w:marTop w:val="0"/>
                              <w:marBottom w:val="0"/>
                              <w:divBdr>
                                <w:top w:val="none" w:sz="0" w:space="0" w:color="auto"/>
                                <w:left w:val="none" w:sz="0" w:space="0" w:color="auto"/>
                                <w:bottom w:val="none" w:sz="0" w:space="0" w:color="auto"/>
                                <w:right w:val="none" w:sz="0" w:space="0" w:color="auto"/>
                              </w:divBdr>
                              <w:divsChild>
                                <w:div w:id="723217200">
                                  <w:marLeft w:val="0"/>
                                  <w:marRight w:val="0"/>
                                  <w:marTop w:val="0"/>
                                  <w:marBottom w:val="0"/>
                                  <w:divBdr>
                                    <w:top w:val="none" w:sz="0" w:space="0" w:color="auto"/>
                                    <w:left w:val="none" w:sz="0" w:space="0" w:color="auto"/>
                                    <w:bottom w:val="none" w:sz="0" w:space="0" w:color="auto"/>
                                    <w:right w:val="none" w:sz="0" w:space="0" w:color="auto"/>
                                  </w:divBdr>
                                  <w:divsChild>
                                    <w:div w:id="157235949">
                                      <w:marLeft w:val="0"/>
                                      <w:marRight w:val="0"/>
                                      <w:marTop w:val="0"/>
                                      <w:marBottom w:val="0"/>
                                      <w:divBdr>
                                        <w:top w:val="none" w:sz="0" w:space="0" w:color="auto"/>
                                        <w:left w:val="none" w:sz="0" w:space="0" w:color="auto"/>
                                        <w:bottom w:val="none" w:sz="0" w:space="0" w:color="auto"/>
                                        <w:right w:val="none" w:sz="0" w:space="0" w:color="auto"/>
                                      </w:divBdr>
                                      <w:divsChild>
                                        <w:div w:id="709765033">
                                          <w:marLeft w:val="0"/>
                                          <w:marRight w:val="0"/>
                                          <w:marTop w:val="0"/>
                                          <w:marBottom w:val="0"/>
                                          <w:divBdr>
                                            <w:top w:val="none" w:sz="0" w:space="0" w:color="auto"/>
                                            <w:left w:val="none" w:sz="0" w:space="0" w:color="auto"/>
                                            <w:bottom w:val="none" w:sz="0" w:space="0" w:color="auto"/>
                                            <w:right w:val="none" w:sz="0" w:space="0" w:color="auto"/>
                                          </w:divBdr>
                                          <w:divsChild>
                                            <w:div w:id="1469010998">
                                              <w:marLeft w:val="0"/>
                                              <w:marRight w:val="0"/>
                                              <w:marTop w:val="0"/>
                                              <w:marBottom w:val="0"/>
                                              <w:divBdr>
                                                <w:top w:val="none" w:sz="0" w:space="0" w:color="auto"/>
                                                <w:left w:val="none" w:sz="0" w:space="0" w:color="auto"/>
                                                <w:bottom w:val="none" w:sz="0" w:space="0" w:color="auto"/>
                                                <w:right w:val="none" w:sz="0" w:space="0" w:color="auto"/>
                                              </w:divBdr>
                                              <w:divsChild>
                                                <w:div w:id="535854174">
                                                  <w:marLeft w:val="0"/>
                                                  <w:marRight w:val="0"/>
                                                  <w:marTop w:val="0"/>
                                                  <w:marBottom w:val="0"/>
                                                  <w:divBdr>
                                                    <w:top w:val="none" w:sz="0" w:space="0" w:color="auto"/>
                                                    <w:left w:val="none" w:sz="0" w:space="0" w:color="auto"/>
                                                    <w:bottom w:val="none" w:sz="0" w:space="0" w:color="auto"/>
                                                    <w:right w:val="none" w:sz="0" w:space="0" w:color="auto"/>
                                                  </w:divBdr>
                                                  <w:divsChild>
                                                    <w:div w:id="324743529">
                                                      <w:marLeft w:val="0"/>
                                                      <w:marRight w:val="0"/>
                                                      <w:marTop w:val="0"/>
                                                      <w:marBottom w:val="0"/>
                                                      <w:divBdr>
                                                        <w:top w:val="none" w:sz="0" w:space="0" w:color="auto"/>
                                                        <w:left w:val="none" w:sz="0" w:space="0" w:color="auto"/>
                                                        <w:bottom w:val="none" w:sz="0" w:space="0" w:color="auto"/>
                                                        <w:right w:val="none" w:sz="0" w:space="0" w:color="auto"/>
                                                      </w:divBdr>
                                                      <w:divsChild>
                                                        <w:div w:id="1174298461">
                                                          <w:marLeft w:val="0"/>
                                                          <w:marRight w:val="0"/>
                                                          <w:marTop w:val="0"/>
                                                          <w:marBottom w:val="150"/>
                                                          <w:divBdr>
                                                            <w:top w:val="none" w:sz="0" w:space="0" w:color="auto"/>
                                                            <w:left w:val="none" w:sz="0" w:space="0" w:color="auto"/>
                                                            <w:bottom w:val="single" w:sz="6" w:space="8" w:color="D6D6D6"/>
                                                            <w:right w:val="none" w:sz="0" w:space="0" w:color="auto"/>
                                                          </w:divBdr>
                                                        </w:div>
                                                        <w:div w:id="474102475">
                                                          <w:marLeft w:val="0"/>
                                                          <w:marRight w:val="0"/>
                                                          <w:marTop w:val="0"/>
                                                          <w:marBottom w:val="0"/>
                                                          <w:divBdr>
                                                            <w:top w:val="none" w:sz="0" w:space="0" w:color="auto"/>
                                                            <w:left w:val="none" w:sz="0" w:space="0" w:color="auto"/>
                                                            <w:bottom w:val="none" w:sz="0" w:space="0" w:color="auto"/>
                                                            <w:right w:val="none" w:sz="0" w:space="0" w:color="auto"/>
                                                          </w:divBdr>
                                                        </w:div>
                                                        <w:div w:id="595477189">
                                                          <w:marLeft w:val="0"/>
                                                          <w:marRight w:val="0"/>
                                                          <w:marTop w:val="0"/>
                                                          <w:marBottom w:val="0"/>
                                                          <w:divBdr>
                                                            <w:top w:val="none" w:sz="0" w:space="0" w:color="auto"/>
                                                            <w:left w:val="none" w:sz="0" w:space="0" w:color="auto"/>
                                                            <w:bottom w:val="none" w:sz="0" w:space="0" w:color="auto"/>
                                                            <w:right w:val="none" w:sz="0" w:space="0" w:color="auto"/>
                                                          </w:divBdr>
                                                        </w:div>
                                                        <w:div w:id="1191338330">
                                                          <w:marLeft w:val="0"/>
                                                          <w:marRight w:val="0"/>
                                                          <w:marTop w:val="0"/>
                                                          <w:marBottom w:val="0"/>
                                                          <w:divBdr>
                                                            <w:top w:val="none" w:sz="0" w:space="0" w:color="auto"/>
                                                            <w:left w:val="none" w:sz="0" w:space="0" w:color="auto"/>
                                                            <w:bottom w:val="none" w:sz="0" w:space="0" w:color="auto"/>
                                                            <w:right w:val="none" w:sz="0" w:space="0" w:color="auto"/>
                                                          </w:divBdr>
                                                          <w:divsChild>
                                                            <w:div w:id="356271774">
                                                              <w:marLeft w:val="0"/>
                                                              <w:marRight w:val="0"/>
                                                              <w:marTop w:val="225"/>
                                                              <w:marBottom w:val="225"/>
                                                              <w:divBdr>
                                                                <w:top w:val="none" w:sz="0" w:space="0" w:color="auto"/>
                                                                <w:left w:val="none" w:sz="0" w:space="0" w:color="auto"/>
                                                                <w:bottom w:val="none" w:sz="0" w:space="0" w:color="auto"/>
                                                                <w:right w:val="none" w:sz="0" w:space="0" w:color="auto"/>
                                                              </w:divBdr>
                                                              <w:divsChild>
                                                                <w:div w:id="2311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483474">
      <w:bodyDiv w:val="1"/>
      <w:marLeft w:val="0"/>
      <w:marRight w:val="0"/>
      <w:marTop w:val="0"/>
      <w:marBottom w:val="0"/>
      <w:divBdr>
        <w:top w:val="none" w:sz="0" w:space="0" w:color="auto"/>
        <w:left w:val="none" w:sz="0" w:space="0" w:color="auto"/>
        <w:bottom w:val="none" w:sz="0" w:space="0" w:color="auto"/>
        <w:right w:val="none" w:sz="0" w:space="0" w:color="auto"/>
      </w:divBdr>
    </w:div>
    <w:div w:id="1122306705">
      <w:bodyDiv w:val="1"/>
      <w:marLeft w:val="0"/>
      <w:marRight w:val="0"/>
      <w:marTop w:val="0"/>
      <w:marBottom w:val="0"/>
      <w:divBdr>
        <w:top w:val="none" w:sz="0" w:space="0" w:color="auto"/>
        <w:left w:val="none" w:sz="0" w:space="0" w:color="auto"/>
        <w:bottom w:val="none" w:sz="0" w:space="0" w:color="auto"/>
        <w:right w:val="none" w:sz="0" w:space="0" w:color="auto"/>
      </w:divBdr>
    </w:div>
    <w:div w:id="15077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mj.com/content/375/bmj.n263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1396</Words>
  <Characters>7680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Prigent</dc:creator>
  <cp:keywords/>
  <dc:description/>
  <cp:lastModifiedBy>iomai iomai</cp:lastModifiedBy>
  <cp:revision>46</cp:revision>
  <dcterms:created xsi:type="dcterms:W3CDTF">2021-10-04T08:35:00Z</dcterms:created>
  <dcterms:modified xsi:type="dcterms:W3CDTF">2021-11-11T10:52:00Z</dcterms:modified>
</cp:coreProperties>
</file>